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E4" w:rsidRPr="006333BA" w:rsidRDefault="00182AE4" w:rsidP="006333B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911330" w:rsidRPr="006333BA" w:rsidRDefault="00911330" w:rsidP="006333B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</w:t>
      </w:r>
      <w:bookmarkStart w:id="0" w:name="_GoBack"/>
      <w:bookmarkEnd w:id="0"/>
      <w:r w:rsidRPr="006333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своения основной профессиональной образовательной программы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911330" w:rsidRPr="006333BA" w:rsidRDefault="00911330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911330" w:rsidRPr="006333BA" w:rsidRDefault="00911330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911330" w:rsidRPr="006333BA" w:rsidRDefault="00911330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1.4.3 Трудоемкость ОПОП на базе основного общего образования по заочной форме обучения</w:t>
      </w:r>
    </w:p>
    <w:p w:rsidR="00911330" w:rsidRPr="006333BA" w:rsidRDefault="00911330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1.4.4 Трудоемкость ОПОП на базе среднего общего образования по заочной форме обучения</w:t>
      </w:r>
    </w:p>
    <w:p w:rsidR="00911330" w:rsidRPr="006333BA" w:rsidRDefault="00911330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1.4.5. Требования к абитуриентам</w:t>
      </w:r>
    </w:p>
    <w:p w:rsidR="00911330" w:rsidRPr="006333BA" w:rsidRDefault="00911330" w:rsidP="006333BA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выпускника</w:t>
      </w:r>
    </w:p>
    <w:p w:rsidR="00911330" w:rsidRPr="006333BA" w:rsidRDefault="00911330" w:rsidP="006333BA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Требования к результатам освоения ОПОП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911330" w:rsidRPr="006333BA" w:rsidRDefault="00911330" w:rsidP="006333BA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11330" w:rsidRPr="006333BA" w:rsidRDefault="00911330" w:rsidP="006333B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911330" w:rsidRPr="006333BA" w:rsidRDefault="00911330" w:rsidP="006333BA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911330" w:rsidRPr="006333BA" w:rsidRDefault="00911330" w:rsidP="006333BA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911330" w:rsidRPr="006333BA" w:rsidRDefault="00911330" w:rsidP="006333B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государственной (итоговой) аттестации выпускников</w:t>
      </w:r>
    </w:p>
    <w:p w:rsidR="00911330" w:rsidRPr="006333BA" w:rsidRDefault="00911330" w:rsidP="006333B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911330" w:rsidRPr="006333BA" w:rsidRDefault="00911330" w:rsidP="006333BA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911330" w:rsidRPr="006333BA" w:rsidRDefault="00911330" w:rsidP="006333B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911330" w:rsidRPr="006333BA" w:rsidRDefault="00911330" w:rsidP="006333B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8.1 .Кадровое обеспечение образовательного процесса</w:t>
      </w:r>
    </w:p>
    <w:p w:rsidR="00911330" w:rsidRPr="006333BA" w:rsidRDefault="00911330" w:rsidP="006333B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8.2. Учебно-методическое и информационное обеспечение учебного процесса</w:t>
      </w:r>
    </w:p>
    <w:p w:rsidR="00911330" w:rsidRPr="006333BA" w:rsidRDefault="00911330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8.3. Материально-техническое обеспечение образовательного процесса</w:t>
      </w:r>
    </w:p>
    <w:p w:rsidR="00911330" w:rsidRPr="006333BA" w:rsidRDefault="00911330" w:rsidP="006333B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911330" w:rsidRPr="006333BA" w:rsidRDefault="00911330" w:rsidP="006333BA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911330" w:rsidRPr="006333BA" w:rsidRDefault="00911330" w:rsidP="006333BA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 составляют:</w:t>
      </w:r>
    </w:p>
    <w:p w:rsidR="00911330" w:rsidRPr="006333BA" w:rsidRDefault="00911330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            - Конституция РФ</w:t>
      </w:r>
    </w:p>
    <w:p w:rsidR="00911330" w:rsidRPr="006333BA" w:rsidRDefault="00911330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           - Федеральный Закон от 29 декабря 2012 года № 273-ФЗ «Об образовании в Российской Федерации»; </w:t>
      </w:r>
    </w:p>
    <w:p w:rsidR="00911330" w:rsidRPr="006333BA" w:rsidRDefault="00911330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государственный образовательный стандарт по специальности среднего профессионального образования (далее – СПО), утвержденный приказом Министерства образования и науки Российской Федерации №483 от 12 мая </w:t>
      </w:r>
      <w:smartTag w:uri="urn:schemas-microsoft-com:office:smarttags" w:element="metricconverter">
        <w:smartTagPr>
          <w:attr w:name="ProductID" w:val="2014 г"/>
        </w:smartTagPr>
        <w:r w:rsidRPr="006333BA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зарегистр</w:t>
      </w:r>
      <w:proofErr w:type="spell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. Министерством юстиции (рег. № 32924 от 30  июня 2014 года)  </w:t>
      </w: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>21.02.02 "Бурение нефтяных и газовых скважин"</w:t>
      </w:r>
    </w:p>
    <w:p w:rsidR="00911330" w:rsidRPr="006333BA" w:rsidRDefault="00911330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         - Устав техникума</w:t>
      </w:r>
    </w:p>
    <w:p w:rsidR="00911330" w:rsidRPr="006333BA" w:rsidRDefault="00911330" w:rsidP="006333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911330" w:rsidRPr="006333BA" w:rsidRDefault="00911330" w:rsidP="006333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Разъяснения  по реализации</w:t>
      </w:r>
      <w:r w:rsidR="00CF0294"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911330" w:rsidRPr="006333BA" w:rsidRDefault="00911330" w:rsidP="006333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911330" w:rsidRPr="006333BA" w:rsidRDefault="00911330" w:rsidP="006333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1330" w:rsidRPr="006333BA" w:rsidRDefault="00911330" w:rsidP="006333BA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911330" w:rsidRPr="006333BA" w:rsidRDefault="00911330" w:rsidP="006333BA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911330" w:rsidRPr="006333BA" w:rsidRDefault="00911330" w:rsidP="006333BA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911330" w:rsidRPr="006333BA" w:rsidRDefault="00911330" w:rsidP="006333BA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>- на базе среднего (полного) общего образования 3 года 10 мес. по заочной форме получения образования</w:t>
      </w:r>
    </w:p>
    <w:p w:rsidR="00911330" w:rsidRPr="006333BA" w:rsidRDefault="00911330" w:rsidP="006333B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911330" w:rsidRPr="006333BA" w:rsidRDefault="00911330" w:rsidP="006333B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Присваиваемая квалификация: 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>техник-технолог</w:t>
      </w: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C017F" w:rsidRPr="006333BA" w:rsidRDefault="007C017F" w:rsidP="006333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333BA" w:rsidRDefault="007C017F" w:rsidP="006333BA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p w:rsidR="007C017F" w:rsidRPr="006333BA" w:rsidRDefault="007C017F" w:rsidP="006333BA">
      <w:pPr>
        <w:pStyle w:val="a7"/>
        <w:tabs>
          <w:tab w:val="left" w:pos="62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4"/>
        <w:gridCol w:w="6294"/>
      </w:tblGrid>
      <w:tr w:rsidR="006333BA" w:rsidRPr="006333BA" w:rsidTr="00DF1FDA">
        <w:trPr>
          <w:cantSplit/>
          <w:trHeight w:val="1058"/>
          <w:tblHeader/>
          <w:jc w:val="center"/>
        </w:trPr>
        <w:tc>
          <w:tcPr>
            <w:tcW w:w="2684" w:type="dxa"/>
            <w:vAlign w:val="center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Код</w:t>
            </w: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</w:t>
            </w:r>
            <w:r w:rsidRPr="006333B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</w:t>
            </w:r>
          </w:p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(ОК 016-94)</w:t>
            </w:r>
          </w:p>
        </w:tc>
        <w:tc>
          <w:tcPr>
            <w:tcW w:w="6294" w:type="dxa"/>
            <w:vAlign w:val="center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должностей служащих</w:t>
            </w:r>
          </w:p>
        </w:tc>
      </w:tr>
      <w:tr w:rsidR="006333BA" w:rsidRPr="006333BA" w:rsidTr="00DF1FDA">
        <w:trPr>
          <w:cantSplit/>
          <w:trHeight w:val="240"/>
          <w:tblHeader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333BA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15870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подземному ремонту скважин</w:t>
            </w:r>
          </w:p>
        </w:tc>
      </w:tr>
      <w:tr w:rsidR="006333BA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15866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подготовке скважин к капитальному и подземному ремонтам</w:t>
            </w:r>
          </w:p>
        </w:tc>
      </w:tr>
      <w:tr w:rsidR="006333BA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16835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капитального ремонта скважин </w:t>
            </w:r>
          </w:p>
        </w:tc>
      </w:tr>
      <w:tr w:rsidR="006333BA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11297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Бурильщик эксплуатационного и разведочного бурения скважин на нефть и газ </w:t>
            </w:r>
          </w:p>
        </w:tc>
      </w:tr>
      <w:tr w:rsidR="006333BA" w:rsidRPr="006333BA" w:rsidTr="0088382A">
        <w:trPr>
          <w:cantSplit/>
          <w:trHeight w:val="787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16840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</w:tc>
      </w:tr>
      <w:tr w:rsidR="006333BA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16839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</w:tc>
      </w:tr>
      <w:tr w:rsidR="006333BA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16842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при электробурении </w:t>
            </w:r>
          </w:p>
        </w:tc>
      </w:tr>
      <w:tr w:rsidR="006333BA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13590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буровой установки </w:t>
            </w:r>
          </w:p>
        </w:tc>
      </w:tr>
      <w:tr w:rsidR="006333BA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13592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буровых установок на нефть и газ </w:t>
            </w:r>
          </w:p>
        </w:tc>
      </w:tr>
      <w:tr w:rsidR="006333BA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15910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Оператор по </w:t>
            </w:r>
            <w:proofErr w:type="spellStart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цементажу</w:t>
            </w:r>
            <w:proofErr w:type="spellEnd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скважин</w:t>
            </w:r>
          </w:p>
        </w:tc>
      </w:tr>
      <w:tr w:rsidR="007C017F" w:rsidRPr="006333BA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6333BA" w:rsidRDefault="007C017F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11587</w:t>
            </w:r>
          </w:p>
        </w:tc>
        <w:tc>
          <w:tcPr>
            <w:tcW w:w="6294" w:type="dxa"/>
          </w:tcPr>
          <w:p w:rsidR="007C017F" w:rsidRPr="006333BA" w:rsidRDefault="007C017F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Вышкомонтажник</w:t>
            </w:r>
            <w:proofErr w:type="spellEnd"/>
          </w:p>
        </w:tc>
      </w:tr>
    </w:tbl>
    <w:p w:rsidR="007C017F" w:rsidRPr="006333BA" w:rsidRDefault="007C017F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333BA" w:rsidRDefault="007C017F" w:rsidP="006333BA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6333BA" w:rsidRDefault="007C4D4D" w:rsidP="006333BA">
      <w:pPr>
        <w:pStyle w:val="3"/>
        <w:ind w:firstLine="0"/>
        <w:contextualSpacing/>
        <w:jc w:val="center"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 xml:space="preserve">1.4.1 </w:t>
      </w:r>
      <w:r w:rsidR="007C017F" w:rsidRPr="006333BA">
        <w:rPr>
          <w:b w:val="0"/>
          <w:sz w:val="28"/>
          <w:szCs w:val="28"/>
        </w:rPr>
        <w:t>Цель ОПОП.</w:t>
      </w:r>
    </w:p>
    <w:p w:rsidR="00C06421" w:rsidRPr="006333BA" w:rsidRDefault="00C06421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rStyle w:val="41"/>
          <w:color w:val="000000" w:themeColor="text1"/>
        </w:rPr>
      </w:pPr>
      <w:r w:rsidRPr="006333BA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</w:t>
      </w:r>
      <w:proofErr w:type="spellStart"/>
      <w:r w:rsidRPr="006333BA">
        <w:rPr>
          <w:color w:val="000000" w:themeColor="text1"/>
        </w:rPr>
        <w:t>освоенияОПОП</w:t>
      </w:r>
      <w:proofErr w:type="spellEnd"/>
      <w:r w:rsidRPr="006333BA">
        <w:rPr>
          <w:color w:val="000000" w:themeColor="text1"/>
        </w:rPr>
        <w:t xml:space="preserve"> по специальности (профессии) </w:t>
      </w:r>
      <w:r w:rsidRPr="006333BA">
        <w:rPr>
          <w:color w:val="000000" w:themeColor="text1"/>
        </w:rPr>
        <w:tab/>
        <w:t xml:space="preserve"> будет профессионально готов к</w:t>
      </w:r>
      <w:r w:rsidR="003B5DD7" w:rsidRPr="006333BA">
        <w:rPr>
          <w:color w:val="000000" w:themeColor="text1"/>
        </w:rPr>
        <w:t xml:space="preserve"> следующим видам деятельности</w:t>
      </w:r>
      <w:r w:rsidR="003B5DD7" w:rsidRPr="006333BA">
        <w:rPr>
          <w:rStyle w:val="41"/>
          <w:color w:val="000000" w:themeColor="text1"/>
        </w:rPr>
        <w:t>:</w:t>
      </w:r>
    </w:p>
    <w:p w:rsidR="003B5DD7" w:rsidRPr="006333BA" w:rsidRDefault="003B5DD7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- Проведение буровых работ в соответствии с технологическим регламентом.</w:t>
      </w:r>
    </w:p>
    <w:p w:rsidR="003B5DD7" w:rsidRPr="006333BA" w:rsidRDefault="003B5DD7" w:rsidP="006333BA">
      <w:pPr>
        <w:pStyle w:val="4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000000" w:themeColor="text1"/>
        </w:rPr>
      </w:pPr>
      <w:r w:rsidRPr="006333BA">
        <w:rPr>
          <w:color w:val="000000" w:themeColor="text1"/>
        </w:rPr>
        <w:t xml:space="preserve">- </w:t>
      </w:r>
      <w:r w:rsidRPr="006333BA">
        <w:rPr>
          <w:i w:val="0"/>
          <w:color w:val="000000" w:themeColor="text1"/>
        </w:rPr>
        <w:t>Обслуживание и эксплуатация бурового оборудования</w:t>
      </w:r>
    </w:p>
    <w:p w:rsidR="003B5DD7" w:rsidRPr="006333BA" w:rsidRDefault="003B5DD7" w:rsidP="006333BA">
      <w:pPr>
        <w:pStyle w:val="4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000000" w:themeColor="text1"/>
        </w:rPr>
      </w:pPr>
      <w:r w:rsidRPr="006333BA">
        <w:rPr>
          <w:i w:val="0"/>
          <w:color w:val="000000" w:themeColor="text1"/>
        </w:rPr>
        <w:t>- Организация деятельности коллектива исполнителей.</w:t>
      </w:r>
    </w:p>
    <w:p w:rsidR="003B5DD7" w:rsidRPr="006333BA" w:rsidRDefault="003B5DD7" w:rsidP="006333BA">
      <w:pPr>
        <w:pStyle w:val="4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000000" w:themeColor="text1"/>
        </w:rPr>
      </w:pPr>
      <w:r w:rsidRPr="006333BA">
        <w:rPr>
          <w:i w:val="0"/>
          <w:color w:val="000000" w:themeColor="text1"/>
        </w:rPr>
        <w:t>- Выполнение работ по одной или нескольким профессиям рабочих,</w:t>
      </w:r>
      <w:r w:rsidR="00D316E7" w:rsidRPr="006333BA">
        <w:rPr>
          <w:i w:val="0"/>
          <w:color w:val="000000" w:themeColor="text1"/>
        </w:rPr>
        <w:t xml:space="preserve"> </w:t>
      </w:r>
      <w:r w:rsidRPr="006333BA">
        <w:rPr>
          <w:i w:val="0"/>
          <w:color w:val="000000" w:themeColor="text1"/>
        </w:rPr>
        <w:t>должностям служащих (Бурильщик эксплуатационного и разведочного бурения скважин на нефть и газ (для групп на базе основного общего образования),</w:t>
      </w:r>
      <w:r w:rsidR="00D316E7" w:rsidRPr="006333BA">
        <w:rPr>
          <w:i w:val="0"/>
          <w:color w:val="000000" w:themeColor="text1"/>
        </w:rPr>
        <w:t xml:space="preserve"> </w:t>
      </w:r>
      <w:r w:rsidRPr="006333BA">
        <w:rPr>
          <w:i w:val="0"/>
          <w:color w:val="000000" w:themeColor="text1"/>
        </w:rPr>
        <w:t>Помощник бурильщика эксплуатационного и разведочного бурения скважин на нефть и газ (первый</w:t>
      </w:r>
      <w:proofErr w:type="gramStart"/>
      <w:r w:rsidRPr="006333BA">
        <w:rPr>
          <w:i w:val="0"/>
          <w:color w:val="000000" w:themeColor="text1"/>
        </w:rPr>
        <w:t>)(</w:t>
      </w:r>
      <w:proofErr w:type="gramEnd"/>
      <w:r w:rsidRPr="006333BA">
        <w:rPr>
          <w:i w:val="0"/>
          <w:color w:val="000000" w:themeColor="text1"/>
        </w:rPr>
        <w:t>для групп на базе среднего общего образования)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lastRenderedPageBreak/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 xml:space="preserve">ОПОП </w:t>
      </w:r>
      <w:proofErr w:type="gramStart"/>
      <w:r w:rsidRPr="006333BA">
        <w:rPr>
          <w:b w:val="0"/>
          <w:sz w:val="28"/>
          <w:szCs w:val="28"/>
        </w:rPr>
        <w:t>ориентирована</w:t>
      </w:r>
      <w:proofErr w:type="gramEnd"/>
      <w:r w:rsidRPr="006333BA">
        <w:rPr>
          <w:b w:val="0"/>
          <w:sz w:val="28"/>
          <w:szCs w:val="28"/>
        </w:rPr>
        <w:t xml:space="preserve"> на реализацию следующих принципов:</w:t>
      </w:r>
    </w:p>
    <w:p w:rsidR="00C06421" w:rsidRPr="006333BA" w:rsidRDefault="00C06421" w:rsidP="006333BA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 xml:space="preserve">- </w:t>
      </w:r>
      <w:proofErr w:type="spellStart"/>
      <w:r w:rsidRPr="006333BA">
        <w:rPr>
          <w:b w:val="0"/>
          <w:sz w:val="28"/>
          <w:szCs w:val="28"/>
        </w:rPr>
        <w:t>деятельностный</w:t>
      </w:r>
      <w:proofErr w:type="spellEnd"/>
      <w:r w:rsidRPr="006333BA">
        <w:rPr>
          <w:b w:val="0"/>
          <w:sz w:val="28"/>
          <w:szCs w:val="28"/>
        </w:rPr>
        <w:t xml:space="preserve"> и </w:t>
      </w:r>
      <w:proofErr w:type="spellStart"/>
      <w:r w:rsidRPr="006333BA">
        <w:rPr>
          <w:b w:val="0"/>
          <w:sz w:val="28"/>
          <w:szCs w:val="28"/>
        </w:rPr>
        <w:t>практикоориентированный</w:t>
      </w:r>
      <w:proofErr w:type="spellEnd"/>
      <w:r w:rsidRPr="006333BA">
        <w:rPr>
          <w:b w:val="0"/>
          <w:sz w:val="28"/>
          <w:szCs w:val="28"/>
        </w:rPr>
        <w:t xml:space="preserve"> характер учебной деятельности в процессе освоения ОПОП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- приоритет самостоятельной деятельности студентов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proofErr w:type="gramStart"/>
      <w:r w:rsidRPr="006333BA">
        <w:rPr>
          <w:b w:val="0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  <w:proofErr w:type="gramEnd"/>
    </w:p>
    <w:p w:rsidR="007C017F" w:rsidRPr="006333BA" w:rsidRDefault="0078261E" w:rsidP="006333BA">
      <w:pPr>
        <w:pStyle w:val="3"/>
        <w:ind w:firstLine="0"/>
        <w:contextualSpacing/>
        <w:jc w:val="center"/>
        <w:rPr>
          <w:b w:val="0"/>
          <w:sz w:val="28"/>
          <w:szCs w:val="28"/>
        </w:rPr>
      </w:pPr>
      <w:bookmarkStart w:id="1" w:name="_Hlk512330040"/>
      <w:r w:rsidRPr="006333BA">
        <w:rPr>
          <w:b w:val="0"/>
          <w:sz w:val="28"/>
          <w:szCs w:val="28"/>
        </w:rPr>
        <w:t>1.4.</w:t>
      </w:r>
      <w:r w:rsidR="005E7027" w:rsidRPr="006333BA">
        <w:rPr>
          <w:b w:val="0"/>
          <w:sz w:val="28"/>
          <w:szCs w:val="28"/>
        </w:rPr>
        <w:t>2</w:t>
      </w:r>
      <w:r w:rsidR="007C017F" w:rsidRPr="006333BA">
        <w:rPr>
          <w:b w:val="0"/>
          <w:sz w:val="28"/>
          <w:szCs w:val="28"/>
        </w:rPr>
        <w:t xml:space="preserve">Структура </w:t>
      </w:r>
      <w:r w:rsidR="00F02990" w:rsidRPr="006333BA">
        <w:rPr>
          <w:b w:val="0"/>
          <w:sz w:val="28"/>
          <w:szCs w:val="28"/>
        </w:rPr>
        <w:t xml:space="preserve">и особенности реализации </w:t>
      </w:r>
      <w:r w:rsidR="007C017F" w:rsidRPr="006333BA">
        <w:rPr>
          <w:b w:val="0"/>
          <w:sz w:val="28"/>
          <w:szCs w:val="28"/>
        </w:rPr>
        <w:t>ОПОП. 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6333BA" w:rsidRDefault="00862E81" w:rsidP="006333BA">
      <w:pPr>
        <w:pStyle w:val="3"/>
        <w:ind w:firstLine="0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 xml:space="preserve">          общеобразовательных дисциплин;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общего гуманитарного и социально-экономического;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математического и общего естественнонаучного;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профессионального;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и разделов: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учебная практика;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производственная практика (по профилю специальности);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производственная практика (преддипломная);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промежуточная аттестация;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78261E" w:rsidRPr="006333BA" w:rsidRDefault="007C017F" w:rsidP="006333BA">
      <w:pPr>
        <w:pStyle w:val="21"/>
        <w:widowControl w:val="0"/>
        <w:tabs>
          <w:tab w:val="left" w:pos="540"/>
        </w:tabs>
        <w:contextualSpacing/>
        <w:rPr>
          <w:rFonts w:cs="Times New Roman"/>
          <w:color w:val="000000" w:themeColor="text1"/>
          <w:sz w:val="28"/>
          <w:szCs w:val="28"/>
        </w:rPr>
      </w:pPr>
      <w:r w:rsidRPr="006333BA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6333BA" w:rsidRDefault="005612DA" w:rsidP="006333B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587D41" w:rsidRPr="006333BA" w:rsidRDefault="007C017F" w:rsidP="006333B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Общий гуманитарный и социально-экономический</w:t>
      </w:r>
      <w:r w:rsidR="00587D41"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цикл состоит из дисциплин: Основы философии, история, иностранный язык, физическая культура</w:t>
      </w:r>
    </w:p>
    <w:p w:rsidR="008E7D51" w:rsidRPr="006333BA" w:rsidRDefault="008E7D51" w:rsidP="006333B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Математический и общий естественнонаучный цикл состоит из дисциплин: математика, экологические основы природопользования</w:t>
      </w:r>
    </w:p>
    <w:p w:rsidR="007C017F" w:rsidRPr="006333BA" w:rsidRDefault="007C017F" w:rsidP="006333BA">
      <w:pPr>
        <w:pStyle w:val="3"/>
        <w:ind w:firstLine="709"/>
        <w:contextualSpacing/>
        <w:rPr>
          <w:b w:val="0"/>
          <w:sz w:val="28"/>
          <w:szCs w:val="28"/>
        </w:rPr>
      </w:pPr>
      <w:r w:rsidRPr="006333BA">
        <w:rPr>
          <w:b w:val="0"/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</w:t>
      </w:r>
      <w:r w:rsidRPr="006333BA">
        <w:rPr>
          <w:b w:val="0"/>
          <w:sz w:val="28"/>
          <w:szCs w:val="28"/>
        </w:rPr>
        <w:lastRenderedPageBreak/>
        <w:t xml:space="preserve">В состав профессионального модуля входит один или несколько междисциплинарных курсов. При освоении </w:t>
      </w:r>
      <w:proofErr w:type="gramStart"/>
      <w:r w:rsidRPr="006333BA">
        <w:rPr>
          <w:b w:val="0"/>
          <w:sz w:val="28"/>
          <w:szCs w:val="28"/>
        </w:rPr>
        <w:t>обучающимися</w:t>
      </w:r>
      <w:proofErr w:type="gramEnd"/>
      <w:r w:rsidRPr="006333BA">
        <w:rPr>
          <w:b w:val="0"/>
          <w:sz w:val="28"/>
          <w:szCs w:val="28"/>
        </w:rPr>
        <w:t xml:space="preserve"> профессиональных модулей проводятся учебная практика и (или) производственная практика (по профилю специальности).</w:t>
      </w:r>
    </w:p>
    <w:p w:rsidR="007C017F" w:rsidRPr="006333BA" w:rsidRDefault="007C017F" w:rsidP="006333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Обязательная часть общего гуманитарного и социально-экономического цикла ОПОП СПО базовой  подготовки предусматривает в соответствии с ФГОС изучение следующих обязательных дисциплин: «Основы философии», «История», «Иностранный язык», «Физическая культура».</w:t>
      </w:r>
    </w:p>
    <w:p w:rsidR="007C017F" w:rsidRPr="006333BA" w:rsidRDefault="007C017F" w:rsidP="006333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Обязательная часть профессионального цикла ОПОП СПО в соответствии с требованиями ФГОС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:rsidR="008E7D51" w:rsidRPr="006333BA" w:rsidRDefault="008E7D51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 xml:space="preserve">Максимальный объем учебной нагрузки составляет 54 </w:t>
      </w:r>
      <w:proofErr w:type="gramStart"/>
      <w:r w:rsidRPr="006333BA">
        <w:rPr>
          <w:color w:val="000000" w:themeColor="text1"/>
        </w:rPr>
        <w:t>академических</w:t>
      </w:r>
      <w:proofErr w:type="gramEnd"/>
      <w:r w:rsidRPr="006333BA">
        <w:rPr>
          <w:color w:val="000000" w:themeColor="text1"/>
        </w:rPr>
        <w:t xml:space="preserve"> часа в неделю, включая все виды аудиторной и внеаудиторной работы.</w:t>
      </w:r>
    </w:p>
    <w:p w:rsidR="008E7D51" w:rsidRPr="006333BA" w:rsidRDefault="008E7D51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6333BA" w:rsidRDefault="008E7D51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6333BA" w:rsidRDefault="008E7D51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единиц.</w:t>
      </w:r>
    </w:p>
    <w:p w:rsidR="00371CD2" w:rsidRPr="006333BA" w:rsidRDefault="00371CD2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bookmarkStart w:id="2" w:name="_Hlk512346004"/>
      <w:r w:rsidRPr="006333BA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(1 ,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2"/>
    </w:p>
    <w:p w:rsidR="00371CD2" w:rsidRPr="006333BA" w:rsidRDefault="00371CD2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bookmarkStart w:id="3" w:name="_Hlk512346103"/>
      <w:r w:rsidRPr="006333BA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6333BA" w:rsidRDefault="00371CD2" w:rsidP="006333BA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  <w:color w:val="000000" w:themeColor="text1"/>
        </w:rPr>
      </w:pPr>
      <w:bookmarkStart w:id="4" w:name="_Hlk512346168"/>
      <w:bookmarkEnd w:id="1"/>
      <w:bookmarkEnd w:id="3"/>
      <w:r w:rsidRPr="006333BA">
        <w:rPr>
          <w:b w:val="0"/>
          <w:color w:val="000000" w:themeColor="text1"/>
        </w:rPr>
        <w:t xml:space="preserve">При заочной форме </w:t>
      </w:r>
      <w:proofErr w:type="gramStart"/>
      <w:r w:rsidRPr="006333BA">
        <w:rPr>
          <w:b w:val="0"/>
          <w:color w:val="000000" w:themeColor="text1"/>
        </w:rPr>
        <w:t>обучения консультации по</w:t>
      </w:r>
      <w:proofErr w:type="gramEnd"/>
      <w:r w:rsidRPr="006333BA">
        <w:rPr>
          <w:b w:val="0"/>
          <w:color w:val="000000" w:themeColor="text1"/>
        </w:rPr>
        <w:t xml:space="preserve">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4"/>
    </w:p>
    <w:p w:rsidR="00F02990" w:rsidRPr="006333BA" w:rsidRDefault="00F02990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6333BA" w:rsidRDefault="00F02990" w:rsidP="006333BA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6333BA" w:rsidRDefault="00F02990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В максимальный объем аудиторной учебной нагрузки при заочной формах обучения не входят учебная и производственная практика в составе 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lastRenderedPageBreak/>
        <w:t>ПМ, реализуемые обучающимися самостоятельно с представлением и последующей защитой отчета.</w:t>
      </w:r>
      <w:proofErr w:type="gramEnd"/>
    </w:p>
    <w:p w:rsidR="00F02990" w:rsidRPr="006333BA" w:rsidRDefault="00F02990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дисциплин и их группирование по циклам по индивидуальному учебному плану заочного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обучения по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6333BA" w:rsidRDefault="00F02990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6333BA" w:rsidRDefault="00F02990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6333BA" w:rsidRDefault="00F02990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6333BA" w:rsidRDefault="00F02990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При заочной форме обучения в образовательных организациях практика реализуется в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объеме, предусмотренном для очной формы обучения и реализуется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студентами самостоятельно в мастерских базовых предприятий.</w:t>
      </w:r>
    </w:p>
    <w:p w:rsidR="00F02990" w:rsidRPr="006333BA" w:rsidRDefault="00F02990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  <w:proofErr w:type="gramEnd"/>
    </w:p>
    <w:p w:rsidR="00F02990" w:rsidRPr="006333BA" w:rsidRDefault="00F02990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всего периода обучения и выполняется студентом самостоятельно (за счет различных форм  внеучебных занятий в спортивных клубах, секциях и т. д.).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7C017F" w:rsidRPr="006333BA" w:rsidRDefault="00862E81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  <w:r w:rsidR="00CF0294" w:rsidRPr="006333BA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</w:t>
      </w:r>
      <w:r w:rsidR="00CF0294" w:rsidRPr="006333BA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578ED" w:rsidRPr="006333BA" w:rsidRDefault="00F578ED" w:rsidP="006333BA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142"/>
        <w:contextualSpacing/>
        <w:jc w:val="center"/>
        <w:rPr>
          <w:i w:val="0"/>
          <w:color w:val="000000" w:themeColor="text1"/>
        </w:rPr>
      </w:pPr>
    </w:p>
    <w:p w:rsidR="00F578ED" w:rsidRPr="006333BA" w:rsidRDefault="00F578ED" w:rsidP="006333BA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F578ED" w:rsidRPr="006333BA" w:rsidRDefault="00F578ED" w:rsidP="006333BA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Лабораторно-экзаменационная сессия (аудиторная нагрузка -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обучение по    дисциплинам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и междисциплинарным курсам, промежуточная аттестация)</w:t>
      </w:r>
    </w:p>
    <w:p w:rsidR="00F578ED" w:rsidRPr="006333BA" w:rsidRDefault="00F578ED" w:rsidP="006333BA">
      <w:pPr>
        <w:spacing w:after="0" w:line="240" w:lineRule="auto"/>
        <w:ind w:hanging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 –  26 недель;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- 144 недели; 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учебная практика - 4;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–  21 неделя; 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каникулярное время – 46 недель; 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6642 часа,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5525 часа.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1117 часов.</w:t>
      </w:r>
    </w:p>
    <w:p w:rsidR="00F578ED" w:rsidRPr="006333BA" w:rsidRDefault="00F578ED" w:rsidP="006333BA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rPr>
          <w:b w:val="0"/>
          <w:color w:val="000000" w:themeColor="text1"/>
        </w:rPr>
      </w:pPr>
    </w:p>
    <w:p w:rsidR="00F578ED" w:rsidRPr="006333BA" w:rsidRDefault="00F578ED" w:rsidP="006333BA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>1.4.4 Трудоемкость ОПОП на базе среднего общего образования по заочной форме обучения составляет 199 недель:</w:t>
      </w:r>
    </w:p>
    <w:p w:rsidR="00F578ED" w:rsidRPr="006333BA" w:rsidRDefault="00F578ED" w:rsidP="006333BA">
      <w:pPr>
        <w:spacing w:after="0" w:line="240" w:lineRule="auto"/>
        <w:ind w:hanging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Лабораторно-экзаменационная сессия (аудиторная нагрузка -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обучение по    дисциплинам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и междисциплинарным курсам, промежуточная аттестация) –  20 недель;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109 недель; 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учебная практика – 4 недели;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–  21  неделя; 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35 недель; 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4536 часа,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Самостоятельная учебная нагрузка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3896 часов.</w:t>
      </w:r>
    </w:p>
    <w:p w:rsidR="00F578ED" w:rsidRPr="006333BA" w:rsidRDefault="00F578ED" w:rsidP="006333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640 часов.</w:t>
      </w:r>
    </w:p>
    <w:p w:rsidR="00F578ED" w:rsidRPr="006333BA" w:rsidRDefault="00F578ED" w:rsidP="006333BA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142"/>
        <w:contextualSpacing/>
        <w:jc w:val="center"/>
        <w:rPr>
          <w:i w:val="0"/>
          <w:color w:val="000000" w:themeColor="text1"/>
        </w:rPr>
      </w:pPr>
    </w:p>
    <w:p w:rsidR="009B122F" w:rsidRPr="006333BA" w:rsidRDefault="00AD408D" w:rsidP="006333BA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142"/>
        <w:contextualSpacing/>
        <w:jc w:val="center"/>
        <w:rPr>
          <w:i w:val="0"/>
          <w:color w:val="000000" w:themeColor="text1"/>
        </w:rPr>
      </w:pPr>
      <w:r w:rsidRPr="006333BA">
        <w:rPr>
          <w:i w:val="0"/>
          <w:color w:val="000000" w:themeColor="text1"/>
        </w:rPr>
        <w:t>1.4.</w:t>
      </w:r>
      <w:r w:rsidR="009B122F" w:rsidRPr="006333BA">
        <w:rPr>
          <w:i w:val="0"/>
          <w:color w:val="000000" w:themeColor="text1"/>
        </w:rPr>
        <w:t>4</w:t>
      </w:r>
      <w:r w:rsidRPr="006333BA">
        <w:rPr>
          <w:i w:val="0"/>
          <w:color w:val="000000" w:themeColor="text1"/>
        </w:rPr>
        <w:t>. Требования к абитуриентам</w:t>
      </w:r>
      <w:r w:rsidR="007C017F" w:rsidRPr="006333BA">
        <w:rPr>
          <w:i w:val="0"/>
          <w:color w:val="000000" w:themeColor="text1"/>
        </w:rPr>
        <w:t>.</w:t>
      </w:r>
    </w:p>
    <w:p w:rsidR="009B122F" w:rsidRPr="006333BA" w:rsidRDefault="009B122F" w:rsidP="006333BA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 xml:space="preserve">Требования регламентируются Правилами приёма в </w:t>
      </w:r>
      <w:r w:rsidR="000E7D0B" w:rsidRPr="006333BA">
        <w:rPr>
          <w:color w:val="000000" w:themeColor="text1"/>
        </w:rPr>
        <w:t>НОУ СПО</w:t>
      </w:r>
      <w:r w:rsidRPr="006333BA">
        <w:rPr>
          <w:color w:val="000000" w:themeColor="text1"/>
        </w:rPr>
        <w:t xml:space="preserve"> «Нефтяной техникум» на учебный год</w:t>
      </w:r>
    </w:p>
    <w:p w:rsidR="00AD408D" w:rsidRPr="006333BA" w:rsidRDefault="00AD408D" w:rsidP="006333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333BA" w:rsidRDefault="007C017F" w:rsidP="006333BA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6333BA" w:rsidRDefault="007C017F" w:rsidP="006333BA">
      <w:pPr>
        <w:pStyle w:val="a7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6333BA" w:rsidRDefault="0010000A" w:rsidP="006333BA">
      <w:pPr>
        <w:pStyle w:val="31"/>
        <w:numPr>
          <w:ilvl w:val="1"/>
          <w:numId w:val="41"/>
        </w:numPr>
        <w:shd w:val="clear" w:color="auto" w:fill="auto"/>
        <w:spacing w:line="240" w:lineRule="auto"/>
        <w:ind w:left="0" w:firstLine="709"/>
        <w:contextualSpacing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>Область профессиональной деятельности</w:t>
      </w:r>
    </w:p>
    <w:p w:rsidR="007C017F" w:rsidRPr="006333BA" w:rsidRDefault="007C017F" w:rsidP="006333BA">
      <w:pPr>
        <w:pStyle w:val="31"/>
        <w:shd w:val="clear" w:color="auto" w:fill="auto"/>
        <w:spacing w:line="240" w:lineRule="auto"/>
        <w:ind w:firstLine="709"/>
        <w:contextualSpacing/>
        <w:jc w:val="both"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 xml:space="preserve">Область профессиональной деятельности выпускников: организация и проведение </w:t>
      </w:r>
      <w:proofErr w:type="spellStart"/>
      <w:r w:rsidRPr="006333BA">
        <w:rPr>
          <w:b w:val="0"/>
          <w:color w:val="000000" w:themeColor="text1"/>
        </w:rPr>
        <w:t>работпо</w:t>
      </w:r>
      <w:proofErr w:type="spellEnd"/>
      <w:r w:rsidRPr="006333BA">
        <w:rPr>
          <w:b w:val="0"/>
          <w:color w:val="000000" w:themeColor="text1"/>
        </w:rPr>
        <w:t xml:space="preserve"> бурению нефтяных и газовых скважин.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10000A" w:rsidRPr="006333BA" w:rsidRDefault="0010000A" w:rsidP="006333BA">
      <w:pPr>
        <w:pStyle w:val="31"/>
        <w:numPr>
          <w:ilvl w:val="1"/>
          <w:numId w:val="26"/>
        </w:numPr>
        <w:shd w:val="clear" w:color="auto" w:fill="auto"/>
        <w:spacing w:line="240" w:lineRule="auto"/>
        <w:ind w:left="0" w:firstLine="709"/>
        <w:contextualSpacing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>Объекты профессиональной деятельности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7C017F" w:rsidRPr="006333BA" w:rsidRDefault="007C017F" w:rsidP="006333BA">
      <w:pPr>
        <w:pStyle w:val="a8"/>
        <w:contextualSpacing/>
        <w:rPr>
          <w:color w:val="000000" w:themeColor="text1"/>
          <w:szCs w:val="28"/>
        </w:rPr>
      </w:pPr>
      <w:r w:rsidRPr="006333BA">
        <w:rPr>
          <w:color w:val="000000" w:themeColor="text1"/>
          <w:szCs w:val="28"/>
        </w:rPr>
        <w:t>технологические процессы бурения;</w:t>
      </w:r>
    </w:p>
    <w:p w:rsidR="007C017F" w:rsidRPr="006333BA" w:rsidRDefault="007C017F" w:rsidP="006333BA">
      <w:pPr>
        <w:pStyle w:val="a8"/>
        <w:contextualSpacing/>
        <w:rPr>
          <w:color w:val="000000" w:themeColor="text1"/>
          <w:szCs w:val="28"/>
        </w:rPr>
      </w:pPr>
      <w:r w:rsidRPr="006333BA">
        <w:rPr>
          <w:color w:val="000000" w:themeColor="text1"/>
          <w:szCs w:val="28"/>
        </w:rPr>
        <w:t xml:space="preserve">буровое оборудование, инструменты и материалы для технологического процесса бурения; </w:t>
      </w:r>
    </w:p>
    <w:p w:rsidR="007C017F" w:rsidRPr="006333BA" w:rsidRDefault="007C017F" w:rsidP="006333BA">
      <w:pPr>
        <w:pStyle w:val="a8"/>
        <w:contextualSpacing/>
        <w:rPr>
          <w:bCs/>
          <w:color w:val="000000" w:themeColor="text1"/>
          <w:szCs w:val="28"/>
        </w:rPr>
      </w:pPr>
      <w:r w:rsidRPr="006333BA">
        <w:rPr>
          <w:color w:val="000000" w:themeColor="text1"/>
          <w:szCs w:val="28"/>
        </w:rPr>
        <w:t>техническая, технологическая и нормативная документация;</w:t>
      </w:r>
    </w:p>
    <w:p w:rsidR="007C017F" w:rsidRPr="006333BA" w:rsidRDefault="007C017F" w:rsidP="006333BA">
      <w:pPr>
        <w:widowControl w:val="0"/>
        <w:tabs>
          <w:tab w:val="left" w:pos="540"/>
        </w:tabs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:rsidR="00013685" w:rsidRPr="006333BA" w:rsidRDefault="0010000A" w:rsidP="006333BA">
      <w:pPr>
        <w:pStyle w:val="31"/>
        <w:numPr>
          <w:ilvl w:val="1"/>
          <w:numId w:val="26"/>
        </w:numPr>
        <w:shd w:val="clear" w:color="auto" w:fill="auto"/>
        <w:tabs>
          <w:tab w:val="left" w:pos="1276"/>
        </w:tabs>
        <w:spacing w:line="240" w:lineRule="auto"/>
        <w:ind w:left="0" w:firstLine="709"/>
        <w:contextualSpacing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>Виды профессиональной деятельности</w:t>
      </w:r>
    </w:p>
    <w:p w:rsidR="007C017F" w:rsidRPr="006333BA" w:rsidRDefault="007C017F" w:rsidP="006333BA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jc w:val="both"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>Техник-технолог готовится к следующим видам деятельности: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>Проведение буровых работ в соответствии с технологическим регламентом.</w:t>
      </w:r>
    </w:p>
    <w:p w:rsidR="007C017F" w:rsidRPr="006333BA" w:rsidRDefault="007C017F" w:rsidP="006333BA">
      <w:pPr>
        <w:pStyle w:val="22"/>
        <w:widowControl w:val="0"/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>2. Обслуживание и эксплуатация бурового оборудования.</w:t>
      </w:r>
    </w:p>
    <w:p w:rsidR="007C017F" w:rsidRPr="006333BA" w:rsidRDefault="007C017F" w:rsidP="006333BA">
      <w:pPr>
        <w:pStyle w:val="22"/>
        <w:widowControl w:val="0"/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42CEB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4. Выполнение работ по одной или нескольким профессиям рабочих, должностям служащих </w:t>
      </w:r>
    </w:p>
    <w:p w:rsidR="00CE7A96" w:rsidRDefault="00CE7A96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E7A96" w:rsidRPr="006333BA" w:rsidRDefault="00CE7A96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42CEB" w:rsidRPr="006333BA" w:rsidRDefault="00742CEB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6333BA" w:rsidRDefault="00742CEB" w:rsidP="006333BA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contextualSpacing/>
        <w:rPr>
          <w:color w:val="000000" w:themeColor="text1"/>
        </w:rPr>
      </w:pPr>
      <w:bookmarkStart w:id="5" w:name="bookmark33"/>
      <w:r w:rsidRPr="006333BA">
        <w:rPr>
          <w:color w:val="000000" w:themeColor="text1"/>
        </w:rPr>
        <w:t>Требования к результатам освоения ОПОП</w:t>
      </w:r>
      <w:bookmarkEnd w:id="5"/>
    </w:p>
    <w:p w:rsidR="007C017F" w:rsidRPr="006333BA" w:rsidRDefault="007C017F" w:rsidP="006333BA">
      <w:pPr>
        <w:pStyle w:val="a7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333BA" w:rsidRDefault="007C017F" w:rsidP="006333BA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Техник-технолог 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6333BA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6333B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6333B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6333B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C017F" w:rsidRPr="006333BA" w:rsidRDefault="007C017F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D316E7" w:rsidRPr="006333BA" w:rsidRDefault="00D316E7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bookmark35"/>
    </w:p>
    <w:p w:rsidR="00742CEB" w:rsidRPr="006333BA" w:rsidRDefault="00742CEB" w:rsidP="006333B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6"/>
    </w:p>
    <w:p w:rsidR="00E458F2" w:rsidRPr="006333BA" w:rsidRDefault="00E458F2" w:rsidP="006333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333BA" w:rsidRDefault="00E458F2" w:rsidP="006333BA">
      <w:pPr>
        <w:pStyle w:val="a7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Техник-технолог должен </w:t>
      </w: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6333BA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>1. Проведение буровых работ в соответствии с технологическим регламентом.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ПК 1.1. 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>Выбирать оптимальный вариант проводки глубоких и сверхглубоких скважин в различных горно-геологических условиях.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>ПК 1.2. Выбирать способы и средства контроля технологических процессов бурения.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>ПК 1.3. Решать технические задачи по предотвращению и ликвидации осложнений и аварийных ситуаций.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ПК 1.4. Проводить работы по подготовке скважин к ремонту; осуществлять подземный ремонт скважин. 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>2. Обслуживание и эксплуатация бурового оборудования.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 xml:space="preserve">ПК 2.1. Производить выбор бурового оборудования в соответствии </w:t>
      </w: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с геолого-техническими условиями проводки скважин.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>ПК 2.2. </w:t>
      </w: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Производить техническое обслуживание бурового оборудования, готовить буровое оборудование к транспортировке.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ПК 2.3. 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 xml:space="preserve">ПК 2.4. Осуществлять оперативный </w:t>
      </w:r>
      <w:proofErr w:type="gramStart"/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контроль за</w:t>
      </w:r>
      <w:proofErr w:type="gramEnd"/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 xml:space="preserve"> техническим состоянием наземного и подземного бурового оборудования.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ПК 2.5. Оформлять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 технологическую и техническую документацию </w:t>
      </w: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по о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>бслуживанию и эксплуатации бурового оборудования.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ПК 3.1. Обеспечивать профилактику производственного травматизма и безопасные условия труда.</w:t>
      </w:r>
    </w:p>
    <w:p w:rsidR="007C017F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ПК 3.2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. Организовывать работу бригады по </w:t>
      </w:r>
      <w:r w:rsidRPr="006333BA">
        <w:rPr>
          <w:rFonts w:ascii="Times New Roman" w:hAnsi="Times New Roman" w:cs="Times New Roman"/>
          <w:bCs/>
          <w:color w:val="000000" w:themeColor="text1"/>
          <w:sz w:val="28"/>
        </w:rPr>
        <w:t>бурению скважины в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 соответствии с технологическими регламентами.</w:t>
      </w:r>
    </w:p>
    <w:p w:rsidR="007C017F" w:rsidRPr="006333BA" w:rsidRDefault="007C017F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>ПК 3.3. 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0524E2" w:rsidRPr="006333BA" w:rsidRDefault="007C017F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4. Выполнение работ по </w:t>
      </w:r>
      <w:r w:rsidR="00D316E7" w:rsidRPr="006333BA">
        <w:rPr>
          <w:rFonts w:ascii="Times New Roman" w:hAnsi="Times New Roman" w:cs="Times New Roman"/>
          <w:color w:val="000000" w:themeColor="text1"/>
          <w:sz w:val="28"/>
        </w:rPr>
        <w:t xml:space="preserve">одной или нескольким 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>професси</w:t>
      </w:r>
      <w:r w:rsidR="00D316E7" w:rsidRPr="006333BA">
        <w:rPr>
          <w:rFonts w:ascii="Times New Roman" w:hAnsi="Times New Roman" w:cs="Times New Roman"/>
          <w:color w:val="000000" w:themeColor="text1"/>
          <w:sz w:val="28"/>
        </w:rPr>
        <w:t>ям рабочих,</w:t>
      </w: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316E7" w:rsidRPr="006333BA">
        <w:rPr>
          <w:rFonts w:ascii="Times New Roman" w:hAnsi="Times New Roman" w:cs="Times New Roman"/>
          <w:color w:val="000000" w:themeColor="text1"/>
          <w:sz w:val="28"/>
        </w:rPr>
        <w:t>должностям служащих.</w:t>
      </w:r>
    </w:p>
    <w:p w:rsidR="00F578ED" w:rsidRPr="006333BA" w:rsidRDefault="00F578ED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 xml:space="preserve">- по профессии для групп на базе основного общего образования "Помощник бурильщика эксплуатационного и разведочного бурения скважин на нефть и газ (первый)" </w:t>
      </w:r>
    </w:p>
    <w:p w:rsidR="00F578ED" w:rsidRPr="006333BA" w:rsidRDefault="00F578ED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Style w:val="FontStyle53"/>
          <w:rFonts w:eastAsia="Calibri"/>
          <w:color w:val="000000" w:themeColor="text1"/>
          <w:sz w:val="28"/>
          <w:szCs w:val="28"/>
        </w:rPr>
        <w:t>ПК 4.1</w:t>
      </w:r>
      <w:proofErr w:type="gramStart"/>
      <w:r w:rsidRPr="006333BA">
        <w:rPr>
          <w:rStyle w:val="FontStyle53"/>
          <w:rFonts w:eastAsia="Calibri"/>
          <w:color w:val="000000" w:themeColor="text1"/>
          <w:sz w:val="28"/>
          <w:szCs w:val="28"/>
        </w:rPr>
        <w:t xml:space="preserve"> В</w:t>
      </w:r>
      <w:proofErr w:type="gramEnd"/>
      <w:r w:rsidRPr="006333BA">
        <w:rPr>
          <w:rStyle w:val="FontStyle53"/>
          <w:rFonts w:eastAsia="Calibri"/>
          <w:color w:val="000000" w:themeColor="text1"/>
          <w:sz w:val="28"/>
          <w:szCs w:val="28"/>
        </w:rPr>
        <w:t xml:space="preserve">ыбирать </w:t>
      </w:r>
      <w:r w:rsidRPr="006333BA">
        <w:rPr>
          <w:rStyle w:val="FontStyle65"/>
          <w:rFonts w:eastAsia="Calibri"/>
          <w:color w:val="000000" w:themeColor="text1"/>
          <w:sz w:val="28"/>
          <w:szCs w:val="28"/>
        </w:rPr>
        <w:t xml:space="preserve">рациональный режим бурения </w:t>
      </w:r>
      <w:r w:rsidRPr="006333BA">
        <w:rPr>
          <w:rStyle w:val="FontStyle53"/>
          <w:rFonts w:eastAsia="Calibri"/>
          <w:color w:val="000000" w:themeColor="text1"/>
          <w:sz w:val="28"/>
          <w:szCs w:val="28"/>
        </w:rPr>
        <w:t xml:space="preserve">по </w:t>
      </w:r>
      <w:r w:rsidRPr="006333BA">
        <w:rPr>
          <w:rStyle w:val="FontStyle65"/>
          <w:rFonts w:eastAsia="Calibri"/>
          <w:color w:val="000000" w:themeColor="text1"/>
          <w:sz w:val="28"/>
          <w:szCs w:val="28"/>
        </w:rPr>
        <w:t>геологическим характеристикам пород</w:t>
      </w:r>
    </w:p>
    <w:p w:rsidR="00F578ED" w:rsidRPr="006333BA" w:rsidRDefault="00F578ED" w:rsidP="006333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ПК 4.2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33BA">
        <w:rPr>
          <w:rStyle w:val="FontStyle65"/>
          <w:color w:val="000000" w:themeColor="text1"/>
          <w:sz w:val="28"/>
          <w:szCs w:val="28"/>
        </w:rPr>
        <w:t>В</w:t>
      </w:r>
      <w:proofErr w:type="gramEnd"/>
      <w:r w:rsidRPr="006333BA">
        <w:rPr>
          <w:rStyle w:val="FontStyle65"/>
          <w:color w:val="000000" w:themeColor="text1"/>
          <w:sz w:val="28"/>
          <w:szCs w:val="28"/>
        </w:rPr>
        <w:t>ыполнять буровые работы в соответствии с технологическим регламентом</w:t>
      </w:r>
    </w:p>
    <w:p w:rsidR="00F578ED" w:rsidRPr="006333BA" w:rsidRDefault="00F578ED" w:rsidP="006333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ПК 4.3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33BA">
        <w:rPr>
          <w:rStyle w:val="FontStyle65"/>
          <w:color w:val="000000" w:themeColor="text1"/>
          <w:sz w:val="28"/>
          <w:szCs w:val="28"/>
        </w:rPr>
        <w:t>О</w:t>
      </w:r>
      <w:proofErr w:type="gramEnd"/>
      <w:r w:rsidRPr="006333BA">
        <w:rPr>
          <w:rStyle w:val="FontStyle65"/>
          <w:color w:val="000000" w:themeColor="text1"/>
          <w:sz w:val="28"/>
          <w:szCs w:val="28"/>
        </w:rPr>
        <w:t xml:space="preserve">борудовать устье скважины </w:t>
      </w:r>
      <w:r w:rsidRPr="006333BA">
        <w:rPr>
          <w:rStyle w:val="FontStyle53"/>
          <w:color w:val="000000" w:themeColor="text1"/>
          <w:sz w:val="28"/>
          <w:szCs w:val="28"/>
        </w:rPr>
        <w:t xml:space="preserve">противовыбросовым </w:t>
      </w:r>
      <w:r w:rsidRPr="006333BA">
        <w:rPr>
          <w:rStyle w:val="FontStyle65"/>
          <w:color w:val="000000" w:themeColor="text1"/>
          <w:sz w:val="28"/>
          <w:szCs w:val="28"/>
        </w:rPr>
        <w:t>оборудованием</w:t>
      </w:r>
    </w:p>
    <w:p w:rsidR="00F578ED" w:rsidRPr="006333BA" w:rsidRDefault="00F578ED" w:rsidP="006333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ПК 4.4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33BA">
        <w:rPr>
          <w:rStyle w:val="FontStyle65"/>
          <w:color w:val="000000" w:themeColor="text1"/>
          <w:sz w:val="28"/>
          <w:szCs w:val="28"/>
        </w:rPr>
        <w:t>У</w:t>
      </w:r>
      <w:proofErr w:type="gramEnd"/>
      <w:r w:rsidRPr="006333BA">
        <w:rPr>
          <w:rStyle w:val="FontStyle65"/>
          <w:color w:val="000000" w:themeColor="text1"/>
          <w:sz w:val="28"/>
          <w:szCs w:val="28"/>
        </w:rPr>
        <w:t xml:space="preserve">частвовать в работах по цементированию обсадных колонн в скважине, установке и </w:t>
      </w:r>
      <w:proofErr w:type="spellStart"/>
      <w:r w:rsidRPr="006333BA">
        <w:rPr>
          <w:rStyle w:val="FontStyle53"/>
          <w:color w:val="000000" w:themeColor="text1"/>
          <w:sz w:val="28"/>
          <w:szCs w:val="28"/>
        </w:rPr>
        <w:t>разбуриванию</w:t>
      </w:r>
      <w:proofErr w:type="spellEnd"/>
      <w:r w:rsidRPr="006333BA">
        <w:rPr>
          <w:rStyle w:val="FontStyle53"/>
          <w:color w:val="000000" w:themeColor="text1"/>
          <w:sz w:val="28"/>
          <w:szCs w:val="28"/>
        </w:rPr>
        <w:t xml:space="preserve"> </w:t>
      </w:r>
      <w:r w:rsidRPr="006333BA">
        <w:rPr>
          <w:rStyle w:val="FontStyle65"/>
          <w:color w:val="000000" w:themeColor="text1"/>
          <w:sz w:val="28"/>
          <w:szCs w:val="28"/>
        </w:rPr>
        <w:t xml:space="preserve">цементных </w:t>
      </w:r>
      <w:r w:rsidRPr="006333BA">
        <w:rPr>
          <w:rStyle w:val="FontStyle53"/>
          <w:color w:val="000000" w:themeColor="text1"/>
          <w:sz w:val="28"/>
          <w:szCs w:val="28"/>
        </w:rPr>
        <w:t>мостов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78ED" w:rsidRPr="006333BA" w:rsidRDefault="00F578ED" w:rsidP="006333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Style w:val="FontStyle65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ПК 4.5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33BA">
        <w:rPr>
          <w:rStyle w:val="FontStyle65"/>
          <w:color w:val="000000" w:themeColor="text1"/>
          <w:sz w:val="28"/>
          <w:szCs w:val="28"/>
        </w:rPr>
        <w:t>П</w:t>
      </w:r>
      <w:proofErr w:type="gramEnd"/>
      <w:r w:rsidRPr="006333BA">
        <w:rPr>
          <w:rStyle w:val="FontStyle65"/>
          <w:color w:val="000000" w:themeColor="text1"/>
          <w:sz w:val="28"/>
          <w:szCs w:val="28"/>
        </w:rPr>
        <w:t xml:space="preserve">роводить профилактический и текущий ремонт, очистку и смазку бурового оборудования </w:t>
      </w:r>
      <w:r w:rsidRPr="006333BA">
        <w:rPr>
          <w:rStyle w:val="FontStyle53"/>
          <w:color w:val="000000" w:themeColor="text1"/>
          <w:sz w:val="28"/>
          <w:szCs w:val="28"/>
        </w:rPr>
        <w:t xml:space="preserve">и </w:t>
      </w:r>
      <w:r w:rsidRPr="006333BA">
        <w:rPr>
          <w:rStyle w:val="FontStyle65"/>
          <w:color w:val="000000" w:themeColor="text1"/>
          <w:sz w:val="28"/>
          <w:szCs w:val="28"/>
        </w:rPr>
        <w:t>инструмента</w:t>
      </w:r>
    </w:p>
    <w:p w:rsidR="00F578ED" w:rsidRPr="006333BA" w:rsidRDefault="00F578ED" w:rsidP="006333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578ED" w:rsidRPr="006333BA" w:rsidRDefault="00F578ED" w:rsidP="006333BA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333BA">
        <w:rPr>
          <w:rFonts w:ascii="Times New Roman" w:hAnsi="Times New Roman" w:cs="Times New Roman"/>
          <w:color w:val="000000" w:themeColor="text1"/>
          <w:sz w:val="28"/>
        </w:rPr>
        <w:t>- по профессии для групп на базе основного общего образования «Бурильщик эксплуатационного и разведочного бурения скважин на нефть и газ»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4.1. Обслуживать оборудование и средства механизации и автоматизации спускоподъемных операций.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4.2. Выбирать рациональный режим бурения по геологическим характеристикам пород.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4.3. Выполнять сборку оборудования устья, запу</w:t>
      </w:r>
      <w:proofErr w:type="gramStart"/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ск скв</w:t>
      </w:r>
      <w:proofErr w:type="gramEnd"/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ажины в работу и сдачу в эксплуатацию.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4.4. Оборудовать устье скважины противовыбросовым оборудованием.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4.5. Управлять подъемно-транспортным оборудованием.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4.6. Осуществлять подготовку к спуску буровой установки и верховых работ при спускоподъемных операциях.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ПК 4.7. Участвовать в работах по укладке бурильных обсадных труб, </w:t>
      </w:r>
      <w:proofErr w:type="spellStart"/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компановке</w:t>
      </w:r>
      <w:proofErr w:type="spellEnd"/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опрессовке</w:t>
      </w:r>
      <w:proofErr w:type="spellEnd"/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бурильных труб.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4.8. Контролировать работу буровой установки, бурового оборудования и инструмента.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4.9. Проводить монтаж, демонтаж и транспортировку буровой установки и бурового оборудования.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4.10. Проводить сервисное обслуживание, выявлять и устранять возникающие в процессе эксплуатации оборудования неполадки.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4.11. Проводить профилактический и текущий ремонт, очистку и смазку бурового оборудования и инструмента.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4.12. Осуществлять проверку бурильного инструмента, выполнять его ремонт.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4.13. Вести разборку, сборку, центровку и регулировку силового, бурового оборудования и автоматов.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4.14. Контролировать работу систем дистанционного управления силовыми агрегатами и системы автоматической защиты силовых агрегатов.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4.15. Контролировать заданные режимы работы и эксплуатации при пуске и обкатке новых и вышедших из капитального ремонта силовых агрегатов.</w:t>
      </w:r>
    </w:p>
    <w:p w:rsidR="00F578ED" w:rsidRPr="006333BA" w:rsidRDefault="00F578ED" w:rsidP="006333BA">
      <w:pPr>
        <w:spacing w:after="0" w:line="240" w:lineRule="auto"/>
        <w:ind w:firstLine="720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4.16. Производить испытания и ремонт контрольно-измерительных приборов.</w:t>
      </w:r>
    </w:p>
    <w:p w:rsidR="006A7A7C" w:rsidRPr="006333BA" w:rsidRDefault="00923FD2" w:rsidP="006333B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CE7A9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6333B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6333B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6333BA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  <w:proofErr w:type="gramEnd"/>
    </w:p>
    <w:p w:rsidR="00923FD2" w:rsidRPr="006333BA" w:rsidRDefault="00923FD2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78ED" w:rsidRPr="006333BA" w:rsidRDefault="00F578ED" w:rsidP="006333BA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F578ED" w:rsidRPr="006333BA" w:rsidRDefault="00F578ED" w:rsidP="006333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F578ED" w:rsidRPr="006333BA" w:rsidRDefault="00F578ED" w:rsidP="006333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578ED" w:rsidRPr="006333BA" w:rsidRDefault="00F578ED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D1425B" w:rsidRPr="006333BA" w:rsidRDefault="00D1425B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Особенности и условия реализации о</w:t>
      </w: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сетевой формы описаны в положении по организации и осуществлению образовательной деятельности в УЧ ПОО «Нефтяной 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техникум» с использованием сетевых форм реализации образовательных программ</w:t>
      </w:r>
      <w:r w:rsidR="00CE7A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6333BA" w:rsidRDefault="007C017F" w:rsidP="006333BA">
      <w:pPr>
        <w:pStyle w:val="a7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245D33" w:rsidRPr="006333BA" w:rsidRDefault="00245D33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333BA" w:rsidRDefault="007C017F" w:rsidP="006333B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512339594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7C017F" w:rsidRPr="006333BA" w:rsidRDefault="007C017F" w:rsidP="006333B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6333BA" w:rsidRDefault="00EF1F9D" w:rsidP="006333BA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709"/>
        <w:contextualSpacing/>
        <w:rPr>
          <w:b w:val="0"/>
          <w:color w:val="000000" w:themeColor="text1"/>
        </w:rPr>
      </w:pPr>
      <w:bookmarkStart w:id="8" w:name="bookmark37"/>
      <w:r w:rsidRPr="006333BA">
        <w:rPr>
          <w:b w:val="0"/>
          <w:color w:val="000000" w:themeColor="text1"/>
        </w:rPr>
        <w:t>Учебный план</w:t>
      </w:r>
      <w:bookmarkEnd w:id="8"/>
      <w:r w:rsidRPr="006333BA">
        <w:rPr>
          <w:b w:val="0"/>
          <w:color w:val="000000" w:themeColor="text1"/>
        </w:rPr>
        <w:t xml:space="preserve"> (приложение </w:t>
      </w:r>
      <w:r w:rsidR="00E07C2F">
        <w:rPr>
          <w:b w:val="0"/>
          <w:color w:val="000000" w:themeColor="text1"/>
        </w:rPr>
        <w:t>3</w:t>
      </w:r>
      <w:r w:rsidRPr="006333BA">
        <w:rPr>
          <w:b w:val="0"/>
          <w:color w:val="000000" w:themeColor="text1"/>
        </w:rPr>
        <w:t>)</w:t>
      </w:r>
    </w:p>
    <w:p w:rsidR="00EF1F9D" w:rsidRPr="006333BA" w:rsidRDefault="00EF1F9D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6333BA" w:rsidRDefault="00EF1F9D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6333BA" w:rsidRDefault="00EF1F9D" w:rsidP="006333BA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 xml:space="preserve">объемные параметры учебной нагрузки в целом, по годам обучения и </w:t>
      </w:r>
      <w:proofErr w:type="gramStart"/>
      <w:r w:rsidRPr="006333BA">
        <w:rPr>
          <w:color w:val="000000" w:themeColor="text1"/>
        </w:rPr>
        <w:t>по</w:t>
      </w:r>
      <w:proofErr w:type="gramEnd"/>
    </w:p>
    <w:p w:rsidR="00EF1F9D" w:rsidRPr="006333BA" w:rsidRDefault="00EF1F9D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семестрам;</w:t>
      </w:r>
    </w:p>
    <w:p w:rsidR="00EF1F9D" w:rsidRPr="006333BA" w:rsidRDefault="00EF1F9D" w:rsidP="006333BA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6333BA" w:rsidRDefault="00EF1F9D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6333BA" w:rsidRDefault="00EF1F9D" w:rsidP="006333BA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6333BA" w:rsidRDefault="00EF1F9D" w:rsidP="006333BA">
      <w:pPr>
        <w:pStyle w:val="28"/>
        <w:keepNext/>
        <w:keepLines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6333BA" w:rsidRDefault="00EF1F9D" w:rsidP="006333BA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6333BA">
        <w:rPr>
          <w:color w:val="000000" w:themeColor="text1"/>
        </w:rPr>
        <w:t>формы государственной (итоговой) аттестации (обязательные и</w:t>
      </w:r>
      <w:proofErr w:type="gramEnd"/>
    </w:p>
    <w:p w:rsidR="003C2FB2" w:rsidRPr="006333BA" w:rsidRDefault="00EF1F9D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6333BA" w:rsidRDefault="00EF1F9D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6333BA" w:rsidRDefault="00EF1F9D" w:rsidP="006333BA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объем каникул по годам обучения.</w:t>
      </w:r>
    </w:p>
    <w:p w:rsidR="00EF1F9D" w:rsidRPr="006333BA" w:rsidRDefault="00EF1F9D" w:rsidP="006333BA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709"/>
        <w:contextualSpacing/>
        <w:rPr>
          <w:b w:val="0"/>
          <w:color w:val="000000" w:themeColor="text1"/>
        </w:rPr>
      </w:pPr>
      <w:bookmarkStart w:id="9" w:name="bookmark38"/>
      <w:r w:rsidRPr="006333BA">
        <w:rPr>
          <w:b w:val="0"/>
          <w:color w:val="000000" w:themeColor="text1"/>
        </w:rPr>
        <w:t>Календарный учебный график</w:t>
      </w:r>
      <w:bookmarkEnd w:id="9"/>
      <w:r w:rsidRPr="006333BA">
        <w:rPr>
          <w:b w:val="0"/>
          <w:color w:val="000000" w:themeColor="text1"/>
        </w:rPr>
        <w:t xml:space="preserve"> (приложение </w:t>
      </w:r>
      <w:r w:rsidR="00AF1EEF" w:rsidRPr="006333BA">
        <w:rPr>
          <w:b w:val="0"/>
          <w:color w:val="000000" w:themeColor="text1"/>
        </w:rPr>
        <w:t>4</w:t>
      </w:r>
      <w:r w:rsidRPr="006333BA">
        <w:rPr>
          <w:b w:val="0"/>
          <w:color w:val="000000" w:themeColor="text1"/>
        </w:rPr>
        <w:t>)</w:t>
      </w:r>
    </w:p>
    <w:p w:rsidR="00EF1F9D" w:rsidRPr="006333BA" w:rsidRDefault="00EF1F9D" w:rsidP="006333BA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bookmarkStart w:id="10" w:name="_Hlk512347273"/>
      <w:r w:rsidRPr="006333BA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6333BA">
        <w:rPr>
          <w:color w:val="000000" w:themeColor="text1"/>
        </w:rPr>
        <w:t>компетентностно-ориентированного</w:t>
      </w:r>
      <w:proofErr w:type="spellEnd"/>
      <w:r w:rsidRPr="006333BA">
        <w:rPr>
          <w:color w:val="000000" w:themeColor="text1"/>
        </w:rPr>
        <w:t xml:space="preserve"> учебного плана в Приложении 2. В календарных графиках указаны даты проведения этапов учебного процесса.</w:t>
      </w:r>
    </w:p>
    <w:bookmarkEnd w:id="10"/>
    <w:p w:rsidR="00EF1F9D" w:rsidRPr="006333BA" w:rsidRDefault="00EF1F9D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78ED" w:rsidRPr="006333BA" w:rsidRDefault="00F578ED" w:rsidP="006333BA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rPr>
          <w:b w:val="0"/>
          <w:color w:val="000000" w:themeColor="text1"/>
        </w:rPr>
      </w:pPr>
      <w:bookmarkStart w:id="11" w:name="bookmark39"/>
      <w:bookmarkStart w:id="12" w:name="_Hlk512363019"/>
      <w:r w:rsidRPr="006333BA">
        <w:rPr>
          <w:b w:val="0"/>
          <w:color w:val="000000" w:themeColor="text1"/>
        </w:rPr>
        <w:t>Рабочие программы учебных дисциплин, МДК</w:t>
      </w:r>
      <w:bookmarkEnd w:id="11"/>
      <w:r w:rsidRPr="006333BA">
        <w:rPr>
          <w:b w:val="0"/>
          <w:color w:val="000000" w:themeColor="text1"/>
        </w:rPr>
        <w:t>, программы профессиональных модулей, преддипломной практики</w:t>
      </w:r>
    </w:p>
    <w:p w:rsidR="00F578ED" w:rsidRPr="006333BA" w:rsidRDefault="00F578ED" w:rsidP="006333BA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 xml:space="preserve">Рабочие программы разрабатываются в соответствии с Положением по </w:t>
      </w:r>
      <w:r w:rsidRPr="006333BA">
        <w:rPr>
          <w:color w:val="000000" w:themeColor="text1"/>
        </w:rPr>
        <w:lastRenderedPageBreak/>
        <w:t xml:space="preserve">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ОПОП. </w:t>
      </w:r>
    </w:p>
    <w:p w:rsidR="00F578ED" w:rsidRPr="006333BA" w:rsidRDefault="00F578ED" w:rsidP="006333BA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в приложении 5</w:t>
      </w:r>
    </w:p>
    <w:p w:rsidR="00F578ED" w:rsidRPr="006333BA" w:rsidRDefault="00F578ED" w:rsidP="006333BA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Для группы Б16 (на базе среднего общего образования)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/>
      </w:tblPr>
      <w:tblGrid>
        <w:gridCol w:w="2310"/>
        <w:gridCol w:w="7543"/>
      </w:tblGrid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6333BA" w:rsidRPr="006333BA" w:rsidTr="001D746A">
        <w:trPr>
          <w:trHeight w:val="70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6162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6333BA" w:rsidRPr="006333BA" w:rsidTr="001D746A">
        <w:trPr>
          <w:trHeight w:val="651"/>
        </w:trPr>
        <w:tc>
          <w:tcPr>
            <w:tcW w:w="1887" w:type="dxa"/>
            <w:tcBorders>
              <w:top w:val="nil"/>
            </w:tcBorders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6162" w:type="dxa"/>
            <w:tcBorders>
              <w:top w:val="nil"/>
            </w:tcBorders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pStyle w:val="210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Cs/>
                <w:color w:val="000000" w:themeColor="text1"/>
              </w:rPr>
            </w:pPr>
            <w:r w:rsidRPr="006333BA">
              <w:rPr>
                <w:bCs/>
                <w:color w:val="000000" w:themeColor="text1"/>
              </w:rPr>
              <w:t xml:space="preserve">Выполнение работ по профессии Помощник бурильщика эксплуатационного и разведочного бурения скважин на нефть и газ (первый)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ПП.04</w:t>
            </w:r>
          </w:p>
        </w:tc>
        <w:tc>
          <w:tcPr>
            <w:tcW w:w="616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6333BA" w:rsidRPr="006333BA" w:rsidTr="001D746A">
        <w:trPr>
          <w:trHeight w:val="109"/>
        </w:trPr>
        <w:tc>
          <w:tcPr>
            <w:tcW w:w="1887" w:type="dxa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6162" w:type="dxa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F578ED" w:rsidRPr="006333BA" w:rsidRDefault="00F578ED" w:rsidP="006333BA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</w:p>
    <w:p w:rsidR="00F578ED" w:rsidRPr="006333BA" w:rsidRDefault="00F578ED" w:rsidP="006333BA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Для группы ИБ16 (на базе основного общего образования)</w:t>
      </w:r>
      <w:r w:rsidRPr="006333BA">
        <w:rPr>
          <w:bCs/>
          <w:color w:val="000000" w:themeColor="text1"/>
        </w:rPr>
        <w:t xml:space="preserve"> 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/>
      </w:tblPr>
      <w:tblGrid>
        <w:gridCol w:w="2310"/>
        <w:gridCol w:w="7543"/>
      </w:tblGrid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6333BA" w:rsidRPr="006333BA" w:rsidTr="001D746A">
        <w:trPr>
          <w:trHeight w:val="70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7543" w:type="dxa"/>
            <w:vAlign w:val="bottom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специальность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ОП.12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6333BA" w:rsidRPr="006333BA" w:rsidTr="001D746A">
        <w:trPr>
          <w:trHeight w:val="109"/>
        </w:trPr>
        <w:tc>
          <w:tcPr>
            <w:tcW w:w="2310" w:type="dxa"/>
          </w:tcPr>
          <w:p w:rsidR="00F578ED" w:rsidRPr="006333BA" w:rsidRDefault="00F578ED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F578ED" w:rsidRPr="006333BA" w:rsidRDefault="00F578ED" w:rsidP="006333BA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 xml:space="preserve">         </w:t>
      </w:r>
      <w:r w:rsidR="00CF0294" w:rsidRPr="006333BA">
        <w:rPr>
          <w:b w:val="0"/>
          <w:color w:val="000000" w:themeColor="text1"/>
        </w:rPr>
        <w:t xml:space="preserve">На базе основного общего образования в </w:t>
      </w:r>
      <w:r w:rsidR="00CF0294" w:rsidRPr="006333BA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="00CF0294" w:rsidRPr="006333BA">
        <w:rPr>
          <w:b w:val="0"/>
          <w:color w:val="000000" w:themeColor="text1"/>
        </w:rPr>
        <w:t xml:space="preserve">рабочие программы, </w:t>
      </w:r>
      <w:r w:rsidR="00CF0294" w:rsidRPr="006333BA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="00CF0294" w:rsidRPr="006333BA">
        <w:rPr>
          <w:b w:val="0"/>
          <w:color w:val="000000" w:themeColor="text1"/>
        </w:rPr>
        <w:t>в соответствии с нижеперечисленным перечнем:</w:t>
      </w:r>
    </w:p>
    <w:p w:rsidR="00CF0294" w:rsidRPr="006333BA" w:rsidRDefault="00CF0294" w:rsidP="006333BA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jc w:val="both"/>
        <w:rPr>
          <w:color w:val="000000" w:themeColor="text1"/>
        </w:rPr>
      </w:pPr>
    </w:p>
    <w:tbl>
      <w:tblPr>
        <w:tblStyle w:val="ab"/>
        <w:tblW w:w="5000" w:type="pct"/>
        <w:jc w:val="center"/>
        <w:tblLook w:val="04A0"/>
      </w:tblPr>
      <w:tblGrid>
        <w:gridCol w:w="3101"/>
        <w:gridCol w:w="6752"/>
      </w:tblGrid>
      <w:tr w:rsidR="006333BA" w:rsidRPr="006333BA" w:rsidTr="001D746A">
        <w:trPr>
          <w:jc w:val="center"/>
        </w:trPr>
        <w:tc>
          <w:tcPr>
            <w:tcW w:w="3101" w:type="dxa"/>
          </w:tcPr>
          <w:p w:rsidR="00F578ED" w:rsidRPr="006333BA" w:rsidRDefault="00F578ED" w:rsidP="006333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F578ED" w:rsidRPr="006333BA" w:rsidRDefault="00F578ED" w:rsidP="006333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F578ED" w:rsidRPr="006333BA" w:rsidRDefault="00F578ED" w:rsidP="006333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78ED" w:rsidRPr="006333BA" w:rsidRDefault="00F578ED" w:rsidP="006333B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6333BA" w:rsidRPr="006333BA" w:rsidTr="001D746A">
        <w:trPr>
          <w:trHeight w:val="339"/>
          <w:jc w:val="center"/>
        </w:trPr>
        <w:tc>
          <w:tcPr>
            <w:tcW w:w="9853" w:type="dxa"/>
            <w:gridSpan w:val="2"/>
          </w:tcPr>
          <w:p w:rsidR="00F578ED" w:rsidRPr="006333BA" w:rsidRDefault="00F578ED" w:rsidP="006333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6333BA" w:rsidRPr="006333BA" w:rsidTr="001D746A">
        <w:trPr>
          <w:trHeight w:val="197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ОУД.01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и литература 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ОУД.02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ОУД.03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ОУД.04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ОУД.05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ОУД.06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ОУД.07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ОУД.08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ОУД.09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ОУД.10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ОУД.11,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Экономика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ОУД.13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ОУД.14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ОУД.15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ОУД.16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Эффективное поведение на рынке труда 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ОУД.17</w:t>
            </w:r>
          </w:p>
        </w:tc>
        <w:tc>
          <w:tcPr>
            <w:tcW w:w="6752" w:type="dxa"/>
            <w:vAlign w:val="center"/>
          </w:tcPr>
          <w:p w:rsidR="00F578ED" w:rsidRPr="006333BA" w:rsidRDefault="00F578ED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предпринимательства </w:t>
            </w:r>
          </w:p>
        </w:tc>
      </w:tr>
      <w:tr w:rsidR="006333BA" w:rsidRPr="006333BA" w:rsidTr="0060229A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6333BA" w:rsidRPr="006333BA" w:rsidTr="00C46EE2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Профессиональные модули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ПМ. 04</w:t>
            </w:r>
          </w:p>
        </w:tc>
        <w:tc>
          <w:tcPr>
            <w:tcW w:w="6752" w:type="dxa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работ по профессии «Бурильщик эксплуатационного и разведочного бурения скважин на нефть и газ»</w:t>
            </w:r>
          </w:p>
        </w:tc>
      </w:tr>
      <w:tr w:rsidR="006333BA" w:rsidRPr="006333BA" w:rsidTr="007123EF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УП. 01 </w:t>
            </w:r>
          </w:p>
        </w:tc>
        <w:tc>
          <w:tcPr>
            <w:tcW w:w="6752" w:type="dxa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УП. 04 </w:t>
            </w:r>
          </w:p>
        </w:tc>
        <w:tc>
          <w:tcPr>
            <w:tcW w:w="6752" w:type="dxa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6333BA" w:rsidRPr="006333BA" w:rsidTr="001D746A">
        <w:trPr>
          <w:trHeight w:val="109"/>
          <w:jc w:val="center"/>
        </w:trPr>
        <w:tc>
          <w:tcPr>
            <w:tcW w:w="3101" w:type="dxa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 04</w:t>
            </w:r>
          </w:p>
        </w:tc>
        <w:tc>
          <w:tcPr>
            <w:tcW w:w="6752" w:type="dxa"/>
            <w:vAlign w:val="center"/>
          </w:tcPr>
          <w:p w:rsidR="00F56CF7" w:rsidRPr="006333BA" w:rsidRDefault="00F56CF7" w:rsidP="006333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661C20" w:rsidRPr="006333BA" w:rsidRDefault="00661C20" w:rsidP="006333BA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bookmarkEnd w:id="12"/>
    <w:p w:rsidR="00661C20" w:rsidRPr="006333BA" w:rsidRDefault="0081329F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661C20"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661C20"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Контроль и оценка освоения основных видов профессиональной деятельности, профессиональных и общих компетенций</w:t>
      </w:r>
    </w:p>
    <w:p w:rsidR="00CF0294" w:rsidRPr="006333BA" w:rsidRDefault="00CF0294" w:rsidP="006333BA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contextualSpacing/>
        <w:rPr>
          <w:color w:val="000000" w:themeColor="text1"/>
          <w:szCs w:val="28"/>
        </w:rPr>
      </w:pPr>
      <w:bookmarkStart w:id="13" w:name="bookmark46"/>
      <w:r w:rsidRPr="006333BA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F0294" w:rsidRPr="006333BA" w:rsidRDefault="00CF0294" w:rsidP="006333BA">
      <w:pPr>
        <w:pStyle w:val="a8"/>
        <w:contextualSpacing/>
        <w:rPr>
          <w:color w:val="000000" w:themeColor="text1"/>
          <w:szCs w:val="28"/>
        </w:rPr>
      </w:pPr>
      <w:r w:rsidRPr="006333BA">
        <w:rPr>
          <w:color w:val="000000" w:themeColor="text1"/>
          <w:szCs w:val="28"/>
        </w:rPr>
        <w:t>оценка уровня освоения дисциплин;</w:t>
      </w:r>
    </w:p>
    <w:p w:rsidR="00CF0294" w:rsidRPr="006333BA" w:rsidRDefault="00CF0294" w:rsidP="006333BA">
      <w:pPr>
        <w:pStyle w:val="a8"/>
        <w:contextualSpacing/>
        <w:rPr>
          <w:color w:val="000000" w:themeColor="text1"/>
          <w:szCs w:val="28"/>
        </w:rPr>
      </w:pPr>
      <w:r w:rsidRPr="006333BA">
        <w:rPr>
          <w:color w:val="000000" w:themeColor="text1"/>
          <w:szCs w:val="28"/>
        </w:rPr>
        <w:t>оценка компетенций обучающихся.</w:t>
      </w:r>
    </w:p>
    <w:p w:rsidR="00CF0294" w:rsidRPr="006333BA" w:rsidRDefault="00CF0294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CF0294" w:rsidRPr="006333BA" w:rsidRDefault="00CF0294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CF0294" w:rsidRPr="006333BA" w:rsidRDefault="00CF0294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lastRenderedPageBreak/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CF0294" w:rsidRPr="006333BA" w:rsidRDefault="00CF0294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CF0294" w:rsidRPr="006333BA" w:rsidRDefault="00CF0294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CF0294" w:rsidRPr="006333BA" w:rsidRDefault="00CF0294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0294" w:rsidRPr="006333BA" w:rsidRDefault="00CF0294" w:rsidP="006333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CF0294" w:rsidRPr="006333BA" w:rsidRDefault="00CF0294" w:rsidP="006333BA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CF0294" w:rsidRPr="006333BA" w:rsidRDefault="00CF0294" w:rsidP="006333BA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CF0294" w:rsidRPr="006333BA" w:rsidRDefault="00CF0294" w:rsidP="006333BA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зачет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>/ дифференцированный зачет по отдельной дисциплине;</w:t>
      </w:r>
    </w:p>
    <w:p w:rsidR="00CF0294" w:rsidRPr="006333BA" w:rsidRDefault="00CF0294" w:rsidP="006333BA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зачет по производственной практике </w:t>
      </w:r>
    </w:p>
    <w:p w:rsidR="00CF0294" w:rsidRPr="006333BA" w:rsidRDefault="00CF0294" w:rsidP="006333B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      (по профилю специальности) </w:t>
      </w:r>
    </w:p>
    <w:p w:rsidR="00CF0294" w:rsidRPr="006333BA" w:rsidRDefault="00CF0294" w:rsidP="006333B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ОУ планирует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CF0294" w:rsidRPr="006333BA" w:rsidRDefault="00CF0294" w:rsidP="006333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CF0294" w:rsidRPr="006333BA" w:rsidRDefault="00CF0294" w:rsidP="006333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Оценка, полученная на дифференцированном зачете, заносится в зачетную книжку </w:t>
      </w:r>
      <w:proofErr w:type="gramStart"/>
      <w:r w:rsidRPr="006333BA">
        <w:rPr>
          <w:color w:val="000000" w:themeColor="text1"/>
          <w:sz w:val="28"/>
          <w:szCs w:val="28"/>
        </w:rPr>
        <w:t>обучающегося</w:t>
      </w:r>
      <w:proofErr w:type="gramEnd"/>
      <w:r w:rsidRPr="006333BA">
        <w:rPr>
          <w:color w:val="000000" w:themeColor="text1"/>
          <w:sz w:val="28"/>
          <w:szCs w:val="28"/>
        </w:rPr>
        <w:t xml:space="preserve"> (кроме неудовлетворительной).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 описано в положении о текущем контроле и промежуточной аттестации. 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lastRenderedPageBreak/>
        <w:t xml:space="preserve">В критерии оценки уровня подготовки обучающегося входят: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- уровень освоения </w:t>
      </w:r>
      <w:proofErr w:type="gramStart"/>
      <w:r w:rsidRPr="006333BA">
        <w:rPr>
          <w:color w:val="000000" w:themeColor="text1"/>
          <w:sz w:val="28"/>
          <w:szCs w:val="28"/>
        </w:rPr>
        <w:t>обучающимся</w:t>
      </w:r>
      <w:proofErr w:type="gramEnd"/>
      <w:r w:rsidRPr="006333BA">
        <w:rPr>
          <w:color w:val="000000" w:themeColor="text1"/>
          <w:sz w:val="28"/>
          <w:szCs w:val="28"/>
        </w:rPr>
        <w:t xml:space="preserve"> материала, предусмотренного рабочей программой по учебной дисциплине или МДК;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333BA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  <w:proofErr w:type="gramEnd"/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Уровень подготовки </w:t>
      </w:r>
      <w:proofErr w:type="gramStart"/>
      <w:r w:rsidRPr="006333BA">
        <w:rPr>
          <w:color w:val="000000" w:themeColor="text1"/>
          <w:sz w:val="28"/>
          <w:szCs w:val="28"/>
        </w:rPr>
        <w:t>обучающегося</w:t>
      </w:r>
      <w:proofErr w:type="gramEnd"/>
      <w:r w:rsidRPr="006333BA">
        <w:rPr>
          <w:color w:val="000000" w:themeColor="text1"/>
          <w:sz w:val="28"/>
          <w:szCs w:val="28"/>
        </w:rPr>
        <w:t xml:space="preserve"> оценивается в баллах: 5 (отлично), 4 (хорошо), 3 (удовлетворительно), 2 (неудовлетворительно). </w:t>
      </w:r>
    </w:p>
    <w:p w:rsidR="00CF0294" w:rsidRPr="006333BA" w:rsidRDefault="00CF0294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Принятое решение по оценке </w:t>
      </w:r>
      <w:proofErr w:type="gramStart"/>
      <w:r w:rsidRPr="006333BA">
        <w:rPr>
          <w:color w:val="000000" w:themeColor="text1"/>
          <w:sz w:val="28"/>
          <w:szCs w:val="28"/>
        </w:rPr>
        <w:t>обучающегося</w:t>
      </w:r>
      <w:proofErr w:type="gramEnd"/>
      <w:r w:rsidRPr="006333BA">
        <w:rPr>
          <w:color w:val="000000" w:themeColor="text1"/>
          <w:sz w:val="28"/>
          <w:szCs w:val="28"/>
        </w:rPr>
        <w:t xml:space="preserve"> заносится председателем экзаменационной комиссии в зачетную книжку обучающегося и прописывается в приложении к диплому. </w:t>
      </w:r>
    </w:p>
    <w:p w:rsidR="00CF0294" w:rsidRPr="006333BA" w:rsidRDefault="00CF0294" w:rsidP="006333BA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both"/>
        <w:rPr>
          <w:b w:val="0"/>
          <w:bCs w:val="0"/>
          <w:color w:val="000000" w:themeColor="text1"/>
        </w:rPr>
      </w:pPr>
      <w:r w:rsidRPr="006333BA">
        <w:rPr>
          <w:b w:val="0"/>
          <w:color w:val="000000" w:themeColor="text1"/>
        </w:rPr>
        <w:t xml:space="preserve">       Контроль и оценка освоения основных видов профессиональной деятельности, профессиональных и общих компетенций по </w:t>
      </w:r>
      <w:r w:rsidRPr="006333BA">
        <w:rPr>
          <w:b w:val="0"/>
          <w:bCs w:val="0"/>
          <w:color w:val="000000" w:themeColor="text1"/>
        </w:rPr>
        <w:t>основной профессиональной образовательной программе среднего профессионального образования (программе подготовки специалистов среднего звена) 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программ.</w:t>
      </w:r>
    </w:p>
    <w:p w:rsidR="00CF0294" w:rsidRPr="006333BA" w:rsidRDefault="00CF0294" w:rsidP="006333BA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left"/>
        <w:rPr>
          <w:color w:val="000000" w:themeColor="text1"/>
        </w:rPr>
      </w:pPr>
    </w:p>
    <w:p w:rsidR="00272703" w:rsidRPr="006333BA" w:rsidRDefault="00272703" w:rsidP="006333BA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left"/>
        <w:rPr>
          <w:b w:val="0"/>
          <w:color w:val="000000" w:themeColor="text1"/>
        </w:rPr>
      </w:pPr>
    </w:p>
    <w:p w:rsidR="001E430E" w:rsidRPr="006333BA" w:rsidRDefault="001E430E" w:rsidP="006333BA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ind w:left="0"/>
        <w:contextualSpacing/>
        <w:rPr>
          <w:color w:val="000000" w:themeColor="text1"/>
        </w:rPr>
      </w:pPr>
      <w:bookmarkStart w:id="14" w:name="_Hlk512372089"/>
      <w:bookmarkEnd w:id="13"/>
      <w:r w:rsidRPr="006333BA">
        <w:rPr>
          <w:color w:val="000000" w:themeColor="text1"/>
        </w:rPr>
        <w:t>Организация государственной (итоговой) аттестации выпускников</w:t>
      </w:r>
    </w:p>
    <w:p w:rsidR="001E430E" w:rsidRPr="006333BA" w:rsidRDefault="001E430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E430E" w:rsidRPr="006333BA" w:rsidRDefault="001E430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(итоговая) аттестация включает 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1E430E" w:rsidRPr="006333BA" w:rsidRDefault="001E430E" w:rsidP="006333BA">
      <w:pPr>
        <w:pStyle w:val="a8"/>
        <w:widowControl w:val="0"/>
        <w:contextualSpacing/>
        <w:rPr>
          <w:color w:val="000000" w:themeColor="text1"/>
          <w:szCs w:val="28"/>
        </w:rPr>
      </w:pPr>
      <w:r w:rsidRPr="006333BA">
        <w:rPr>
          <w:bCs/>
          <w:color w:val="000000" w:themeColor="text1"/>
          <w:szCs w:val="28"/>
        </w:rPr>
        <w:t xml:space="preserve">Необходимым условием допуска к государственной (итоговой) аттестации является </w:t>
      </w:r>
      <w:r w:rsidRPr="006333BA">
        <w:rPr>
          <w:color w:val="000000" w:themeColor="text1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336"/>
      <w:bookmarkEnd w:id="15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6" w:name="337"/>
      <w:bookmarkEnd w:id="16"/>
    </w:p>
    <w:p w:rsidR="001E430E" w:rsidRPr="006333BA" w:rsidRDefault="001E430E" w:rsidP="006333BA">
      <w:pPr>
        <w:pStyle w:val="240"/>
        <w:widowControl w:val="0"/>
        <w:tabs>
          <w:tab w:val="left" w:pos="540"/>
        </w:tabs>
        <w:contextualSpacing/>
        <w:rPr>
          <w:rFonts w:cs="Times New Roman"/>
          <w:color w:val="000000" w:themeColor="text1"/>
          <w:sz w:val="28"/>
          <w:szCs w:val="28"/>
        </w:rPr>
      </w:pPr>
      <w:r w:rsidRPr="006333BA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государственной (итоговой) </w:t>
      </w:r>
      <w:r w:rsidRPr="006333BA">
        <w:rPr>
          <w:rFonts w:cs="Times New Roman"/>
          <w:bCs/>
          <w:color w:val="000000" w:themeColor="text1"/>
          <w:sz w:val="28"/>
          <w:szCs w:val="28"/>
        </w:rPr>
        <w:lastRenderedPageBreak/>
        <w:t xml:space="preserve">аттестации является </w:t>
      </w:r>
      <w:r w:rsidRPr="006333BA">
        <w:rPr>
          <w:rFonts w:cs="Times New Roman"/>
          <w:color w:val="000000" w:themeColor="text1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221"/>
      <w:bookmarkEnd w:id="17"/>
      <w:r w:rsidRPr="006333BA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222"/>
      <w:bookmarkEnd w:id="18"/>
      <w:r w:rsidRPr="006333BA">
        <w:rPr>
          <w:rFonts w:ascii="Times New Roman" w:hAnsi="Times New Roman"/>
          <w:color w:val="000000" w:themeColor="text1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223"/>
      <w:bookmarkEnd w:id="19"/>
      <w:r w:rsidRPr="006333BA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224"/>
      <w:bookmarkStart w:id="21" w:name="225"/>
      <w:bookmarkEnd w:id="20"/>
      <w:bookmarkEnd w:id="21"/>
      <w:r w:rsidRPr="006333BA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подготовка рекомендаций по совершенствованию качества профессионального обучения рабочих и специалистов на основе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анализа результатов итоговой аттестации выпускников колледжа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226"/>
      <w:bookmarkStart w:id="23" w:name="331"/>
      <w:bookmarkStart w:id="24" w:name="332"/>
      <w:bookmarkStart w:id="25" w:name="335"/>
      <w:bookmarkStart w:id="26" w:name="400"/>
      <w:bookmarkStart w:id="27" w:name="441"/>
      <w:bookmarkEnd w:id="22"/>
      <w:bookmarkEnd w:id="23"/>
      <w:bookmarkEnd w:id="24"/>
      <w:bookmarkEnd w:id="25"/>
      <w:bookmarkEnd w:id="26"/>
      <w:bookmarkEnd w:id="27"/>
      <w:r w:rsidRPr="006333BA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Решения государственных аттестационных комиссий принимаются на закрытых заседаниях простым большинством голосов членов комиссии, 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участвующих в заседании. При равном числе голосов голос председателя является решающим.</w:t>
      </w:r>
    </w:p>
    <w:p w:rsidR="001E430E" w:rsidRPr="006333BA" w:rsidRDefault="001E430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и  присвоенного разряда. </w:t>
      </w:r>
    </w:p>
    <w:p w:rsidR="001E430E" w:rsidRPr="006333BA" w:rsidRDefault="001E430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E430E" w:rsidRPr="006333BA" w:rsidRDefault="001E430E" w:rsidP="006333BA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CF0294" w:rsidRPr="006333BA" w:rsidRDefault="00CF0294" w:rsidP="006333BA">
      <w:pPr>
        <w:pStyle w:val="220"/>
        <w:widowControl w:val="0"/>
        <w:tabs>
          <w:tab w:val="left" w:pos="540"/>
        </w:tabs>
        <w:ind w:firstLine="851"/>
        <w:contextualSpacing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CF0294" w:rsidRPr="006333BA" w:rsidRDefault="00CF0294" w:rsidP="006333B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CF0294" w:rsidRPr="006333BA" w:rsidRDefault="00CF0294" w:rsidP="006333B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CF0294" w:rsidRPr="006333BA" w:rsidRDefault="00CF0294" w:rsidP="006333B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ВКР разрабатывается преподавателями Техникума с участием работодателей на основании требований ФГОС по специальности. Тематика ВКР совместно с программой Государственной итоговой аттестации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рассматривается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и утверждаются на предметной (цикловой) комиссии и педсовете,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CF0294" w:rsidRPr="006333BA" w:rsidRDefault="00CF0294" w:rsidP="006333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CF0294" w:rsidRPr="006333BA" w:rsidRDefault="00CF0294" w:rsidP="006333B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CF0294" w:rsidRPr="006333BA" w:rsidRDefault="00CF0294" w:rsidP="006333B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CF0294" w:rsidRPr="006333BA" w:rsidRDefault="00CF0294" w:rsidP="006333B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CF0294" w:rsidRPr="006333BA" w:rsidRDefault="00CF0294" w:rsidP="006333BA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"Отлично" выставляется за ВКР, </w:t>
      </w:r>
      <w:proofErr w:type="gramStart"/>
      <w:r w:rsidRPr="006333BA">
        <w:rPr>
          <w:color w:val="000000" w:themeColor="text1"/>
          <w:sz w:val="28"/>
          <w:szCs w:val="28"/>
        </w:rPr>
        <w:t>которая</w:t>
      </w:r>
      <w:proofErr w:type="gramEnd"/>
      <w:r w:rsidRPr="006333BA">
        <w:rPr>
          <w:color w:val="000000" w:themeColor="text1"/>
          <w:sz w:val="28"/>
          <w:szCs w:val="28"/>
        </w:rPr>
        <w:t xml:space="preserve">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CF0294" w:rsidRPr="006333BA" w:rsidRDefault="00CF0294" w:rsidP="006333BA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lastRenderedPageBreak/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CF0294" w:rsidRPr="006333BA" w:rsidRDefault="00CF0294" w:rsidP="006333BA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CF0294" w:rsidRPr="006333BA" w:rsidRDefault="00CF0294" w:rsidP="006333BA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CF0294" w:rsidRPr="006333BA" w:rsidRDefault="00CF0294" w:rsidP="006333BA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CF0294" w:rsidRPr="006333BA" w:rsidRDefault="00CF0294" w:rsidP="006333BA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CF0294" w:rsidRPr="006333BA" w:rsidRDefault="00CF0294" w:rsidP="006333BA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CF0294" w:rsidRPr="006333BA" w:rsidRDefault="00CF0294" w:rsidP="006333BA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CF0294" w:rsidRPr="006333BA" w:rsidRDefault="00CF0294" w:rsidP="006333BA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851"/>
        <w:contextualSpacing/>
        <w:jc w:val="left"/>
        <w:rPr>
          <w:b w:val="0"/>
          <w:color w:val="000000" w:themeColor="text1"/>
        </w:rPr>
      </w:pPr>
      <w:r w:rsidRPr="006333BA">
        <w:rPr>
          <w:b w:val="0"/>
          <w:color w:val="000000" w:themeColor="text1"/>
        </w:rPr>
        <w:t>Требования к выпускным квалификационным работам и организации  государственной (итоговой) аттестации выпускников определены в программе государственной (итоговой) аттестации (приложение 6).</w:t>
      </w:r>
    </w:p>
    <w:p w:rsidR="001E430E" w:rsidRPr="006333BA" w:rsidRDefault="001E430E" w:rsidP="006333BA">
      <w:pPr>
        <w:pStyle w:val="25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E430E" w:rsidRPr="006333BA" w:rsidRDefault="001E430E" w:rsidP="006333BA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ind w:left="0"/>
        <w:contextualSpacing/>
        <w:rPr>
          <w:color w:val="000000" w:themeColor="text1"/>
        </w:rPr>
      </w:pPr>
      <w:bookmarkStart w:id="28" w:name="bookmark55"/>
      <w:r w:rsidRPr="006333BA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28"/>
    </w:p>
    <w:p w:rsidR="001E430E" w:rsidRPr="006333BA" w:rsidRDefault="001E430E" w:rsidP="006333BA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</w:t>
      </w:r>
      <w:proofErr w:type="gramStart"/>
      <w:r w:rsidRPr="006333BA">
        <w:rPr>
          <w:color w:val="000000" w:themeColor="text1"/>
        </w:rPr>
        <w:t>дств дл</w:t>
      </w:r>
      <w:proofErr w:type="gramEnd"/>
      <w:r w:rsidRPr="006333BA">
        <w:rPr>
          <w:color w:val="000000" w:themeColor="text1"/>
        </w:rPr>
        <w:t xml:space="preserve">я промежуточной аттестации разработаны и утверждены Техникумом </w:t>
      </w:r>
      <w:r w:rsidRPr="006333BA">
        <w:rPr>
          <w:color w:val="000000" w:themeColor="text1"/>
        </w:rPr>
        <w:lastRenderedPageBreak/>
        <w:t>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1E430E" w:rsidRPr="006333BA" w:rsidRDefault="001E430E" w:rsidP="006333BA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В соответствии с требованиями ФГОС СПО по данной специальности</w:t>
      </w:r>
    </w:p>
    <w:p w:rsidR="001E430E" w:rsidRPr="006333BA" w:rsidRDefault="001E430E" w:rsidP="006333BA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 (в течени</w:t>
      </w:r>
      <w:proofErr w:type="gramStart"/>
      <w:r w:rsidRPr="006333BA">
        <w:rPr>
          <w:color w:val="000000" w:themeColor="text1"/>
        </w:rPr>
        <w:t>и</w:t>
      </w:r>
      <w:proofErr w:type="gramEnd"/>
      <w:r w:rsidRPr="006333BA">
        <w:rPr>
          <w:color w:val="000000" w:themeColor="text1"/>
        </w:rPr>
        <w:t xml:space="preserve"> осенней </w:t>
      </w:r>
      <w:proofErr w:type="spellStart"/>
      <w:r w:rsidRPr="006333BA">
        <w:rPr>
          <w:color w:val="000000" w:themeColor="text1"/>
        </w:rPr>
        <w:t>экзаменационно</w:t>
      </w:r>
      <w:proofErr w:type="spellEnd"/>
      <w:r w:rsidRPr="006333BA">
        <w:rPr>
          <w:color w:val="000000" w:themeColor="text1"/>
        </w:rPr>
        <w:t xml:space="preserve"> -лабораторной сессии).</w:t>
      </w:r>
    </w:p>
    <w:p w:rsidR="001E430E" w:rsidRPr="006333BA" w:rsidRDefault="001E430E" w:rsidP="006333BA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6333BA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1E430E" w:rsidRPr="006333BA" w:rsidRDefault="001E430E" w:rsidP="006333BA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1E430E" w:rsidRPr="006333BA" w:rsidRDefault="001E430E" w:rsidP="006333BA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текущая аттестация знаний в семестре;</w:t>
      </w:r>
    </w:p>
    <w:p w:rsidR="001E430E" w:rsidRPr="006333BA" w:rsidRDefault="001E430E" w:rsidP="006333BA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1E430E" w:rsidRPr="006333BA" w:rsidRDefault="001E430E" w:rsidP="006333BA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6333BA">
        <w:rPr>
          <w:color w:val="000000" w:themeColor="text1"/>
        </w:rPr>
        <w:t>государственная итоговая аттестация.</w:t>
      </w:r>
    </w:p>
    <w:p w:rsidR="001E430E" w:rsidRPr="006333BA" w:rsidRDefault="001E430E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29" w:name="_Hlk512373495"/>
      <w:proofErr w:type="gramStart"/>
      <w:r w:rsidRPr="006333BA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(приложение 7) по каждой дисциплине учебного плана и контрольно - оценочных средств (КОС) (приложение 8) междисциплинарных курсов профессиональных модулей учебной и производственной практик соответствующего ОПОП. </w:t>
      </w:r>
      <w:proofErr w:type="gramEnd"/>
    </w:p>
    <w:p w:rsidR="001E430E" w:rsidRPr="006333BA" w:rsidRDefault="001E430E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6333BA">
        <w:rPr>
          <w:color w:val="000000" w:themeColor="text1"/>
          <w:sz w:val="28"/>
          <w:szCs w:val="28"/>
        </w:rPr>
        <w:t>КИМов</w:t>
      </w:r>
      <w:proofErr w:type="spellEnd"/>
      <w:r w:rsidRPr="006333BA">
        <w:rPr>
          <w:color w:val="000000" w:themeColor="text1"/>
          <w:sz w:val="28"/>
          <w:szCs w:val="28"/>
        </w:rPr>
        <w:t xml:space="preserve"> и </w:t>
      </w:r>
      <w:proofErr w:type="spellStart"/>
      <w:r w:rsidRPr="006333BA">
        <w:rPr>
          <w:color w:val="000000" w:themeColor="text1"/>
          <w:sz w:val="28"/>
          <w:szCs w:val="28"/>
        </w:rPr>
        <w:t>КОСов</w:t>
      </w:r>
      <w:proofErr w:type="spellEnd"/>
      <w:r w:rsidRPr="006333BA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6333BA">
        <w:rPr>
          <w:color w:val="000000" w:themeColor="text1"/>
          <w:sz w:val="28"/>
          <w:szCs w:val="28"/>
        </w:rPr>
        <w:t>КОСы</w:t>
      </w:r>
      <w:proofErr w:type="spellEnd"/>
      <w:r w:rsidRPr="006333BA">
        <w:rPr>
          <w:color w:val="000000" w:themeColor="text1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1E430E" w:rsidRPr="006333BA" w:rsidRDefault="001E430E" w:rsidP="006333BA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занятий, которые проводятся в период </w:t>
      </w:r>
      <w:proofErr w:type="spellStart"/>
      <w:r w:rsidRPr="006333BA">
        <w:rPr>
          <w:color w:val="000000" w:themeColor="text1"/>
          <w:sz w:val="28"/>
          <w:szCs w:val="28"/>
        </w:rPr>
        <w:t>экзаменационно-лабораторной</w:t>
      </w:r>
      <w:proofErr w:type="spellEnd"/>
      <w:r w:rsidRPr="006333BA">
        <w:rPr>
          <w:color w:val="000000" w:themeColor="text1"/>
          <w:sz w:val="28"/>
          <w:szCs w:val="28"/>
        </w:rPr>
        <w:t xml:space="preserve">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</w:t>
      </w:r>
      <w:proofErr w:type="gramStart"/>
      <w:r w:rsidRPr="006333BA">
        <w:rPr>
          <w:color w:val="000000" w:themeColor="text1"/>
          <w:sz w:val="28"/>
          <w:szCs w:val="28"/>
        </w:rPr>
        <w:t>.</w:t>
      </w:r>
      <w:proofErr w:type="gramEnd"/>
      <w:r w:rsidRPr="006333BA">
        <w:rPr>
          <w:color w:val="000000" w:themeColor="text1"/>
          <w:sz w:val="28"/>
          <w:szCs w:val="28"/>
        </w:rPr>
        <w:t xml:space="preserve"> (</w:t>
      </w:r>
      <w:proofErr w:type="gramStart"/>
      <w:r w:rsidRPr="006333BA">
        <w:rPr>
          <w:color w:val="000000" w:themeColor="text1"/>
          <w:sz w:val="28"/>
          <w:szCs w:val="28"/>
        </w:rPr>
        <w:t>п</w:t>
      </w:r>
      <w:proofErr w:type="gramEnd"/>
      <w:r w:rsidRPr="006333BA">
        <w:rPr>
          <w:color w:val="000000" w:themeColor="text1"/>
          <w:sz w:val="28"/>
          <w:szCs w:val="28"/>
        </w:rPr>
        <w:t xml:space="preserve">риложение 9) </w:t>
      </w:r>
    </w:p>
    <w:bookmarkEnd w:id="29"/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_Hlk512373478"/>
      <w:r w:rsidRPr="006333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заочной форме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обучения по дисциплинам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определены формы текущего контроля в виде выполнения межсессионных домашних контрольных работ (Приложение 10) </w:t>
      </w:r>
      <w:bookmarkEnd w:id="30"/>
      <w:r w:rsidRPr="006333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430E" w:rsidRPr="006333BA" w:rsidRDefault="001E430E" w:rsidP="006333B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1E430E" w:rsidRPr="006333BA" w:rsidRDefault="001E430E" w:rsidP="006333BA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8.1 .Кадровое обеспечение образовательного процесса</w:t>
      </w:r>
    </w:p>
    <w:p w:rsidR="00CF0294" w:rsidRPr="006333BA" w:rsidRDefault="001E430E" w:rsidP="006333BA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33BA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6333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6333B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проходят  стажировку в профильных организациях не реже 1 раза в 3 года. </w:t>
      </w: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приложении 11 </w:t>
      </w:r>
      <w:r w:rsidR="00CF0294" w:rsidRPr="006333BA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программе».</w:t>
      </w:r>
    </w:p>
    <w:p w:rsidR="001E430E" w:rsidRPr="006333BA" w:rsidRDefault="001E430E" w:rsidP="006333BA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1E430E" w:rsidRPr="006333BA" w:rsidRDefault="001E430E" w:rsidP="006333B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E430E" w:rsidRPr="006333BA" w:rsidRDefault="001E430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8.2. Учебно-методическое и информационное обеспечение учебного процесса</w:t>
      </w:r>
    </w:p>
    <w:p w:rsidR="001E430E" w:rsidRPr="006333BA" w:rsidRDefault="001E430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E430E" w:rsidRPr="006333BA" w:rsidRDefault="001E430E" w:rsidP="006333BA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6333BA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Во время самостоятельной подготовки обучающиеся обеспечены доступом к сети Интернет.</w:t>
      </w:r>
      <w:proofErr w:type="gramEnd"/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включает  официальные, справочно-библиографические и периодические издания в расчете 1–2 экземпляра на каждые 100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1E430E" w:rsidRPr="006333BA" w:rsidRDefault="001E430E" w:rsidP="006333BA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000000" w:themeColor="text1"/>
        </w:rPr>
      </w:pPr>
      <w:r w:rsidRPr="006333BA">
        <w:rPr>
          <w:i w:val="0"/>
          <w:color w:val="000000" w:themeColor="text1"/>
        </w:rPr>
        <w:t xml:space="preserve"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</w:t>
      </w:r>
      <w:r w:rsidRPr="006333BA">
        <w:rPr>
          <w:i w:val="0"/>
          <w:color w:val="000000" w:themeColor="text1"/>
        </w:rPr>
        <w:lastRenderedPageBreak/>
        <w:t>базам данных и информационным ресурсам сети Интернет. Техникум имеет 2 читальных зала (</w:t>
      </w:r>
      <w:proofErr w:type="gramStart"/>
      <w:r w:rsidRPr="006333BA">
        <w:rPr>
          <w:i w:val="0"/>
          <w:color w:val="000000" w:themeColor="text1"/>
        </w:rPr>
        <w:t>см</w:t>
      </w:r>
      <w:proofErr w:type="gramEnd"/>
      <w:r w:rsidRPr="006333BA">
        <w:rPr>
          <w:i w:val="0"/>
          <w:color w:val="000000" w:themeColor="text1"/>
        </w:rPr>
        <w:t>. кабинет «Библиотека») с доступом к электронным библиотечным средствам.</w:t>
      </w:r>
    </w:p>
    <w:p w:rsidR="001E430E" w:rsidRPr="006333BA" w:rsidRDefault="001E430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6333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31" w:name="_Hlk512371640"/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1E430E" w:rsidRPr="006333BA" w:rsidRDefault="001E430E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описано в приложении</w:t>
      </w:r>
      <w:r w:rsidRPr="006333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«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</w:p>
    <w:bookmarkEnd w:id="31"/>
    <w:p w:rsidR="001E430E" w:rsidRPr="006333BA" w:rsidRDefault="001E430E" w:rsidP="006333B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E430E" w:rsidRPr="006333BA" w:rsidRDefault="001E430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8.3. Материально-техническое обеспечение образовательного процесса</w:t>
      </w:r>
    </w:p>
    <w:p w:rsidR="001E430E" w:rsidRPr="006333BA" w:rsidRDefault="001E430E" w:rsidP="006333BA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000000" w:themeColor="text1"/>
        </w:rPr>
      </w:pPr>
      <w:proofErr w:type="gramStart"/>
      <w:r w:rsidRPr="006333BA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6333BA">
        <w:rPr>
          <w:i w:val="0"/>
          <w:color w:val="000000" w:themeColor="text1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9C5933" w:rsidRPr="006333BA" w:rsidRDefault="009C5933" w:rsidP="006333BA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6333BA" w:rsidRDefault="009C5933" w:rsidP="006333BA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7A38F6" w:rsidRPr="006333BA" w:rsidRDefault="007A38F6" w:rsidP="006333BA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A38F6" w:rsidRPr="006333BA" w:rsidRDefault="007A38F6" w:rsidP="006333BA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"/>
        <w:gridCol w:w="5108"/>
        <w:gridCol w:w="3653"/>
      </w:tblGrid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A38F6" w:rsidRPr="006333BA" w:rsidRDefault="007A38F6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7A38F6" w:rsidRPr="006333BA" w:rsidRDefault="007A38F6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7A38F6" w:rsidRPr="006333BA" w:rsidRDefault="007A38F6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7A38F6" w:rsidRPr="006333BA" w:rsidRDefault="007A38F6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7A38F6" w:rsidRPr="006333BA" w:rsidRDefault="007A38F6" w:rsidP="00633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6333BA" w:rsidRPr="006333BA" w:rsidTr="007A38F6">
        <w:trPr>
          <w:trHeight w:val="16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6333BA" w:rsidRPr="006333BA" w:rsidTr="007A38F6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</w:t>
            </w: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кабинет – лаборатория № 04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CF0294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</w:t>
            </w:r>
            <w:proofErr w:type="gramStart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лаборатория сооружения и эксплуатации </w:t>
            </w:r>
            <w:proofErr w:type="spellStart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7A38F6"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05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</w:t>
            </w:r>
            <w:proofErr w:type="gramStart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10</w:t>
            </w:r>
          </w:p>
        </w:tc>
      </w:tr>
      <w:tr w:rsidR="006333BA" w:rsidRPr="006333BA" w:rsidTr="007A38F6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22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лаборатория имитации процессов бурения, повышения нефтеотдачи пластов, капитального </w:t>
            </w: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кабинет - лаборатория № 37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41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:rsidR="007A38F6" w:rsidRPr="006333BA" w:rsidRDefault="007A38F6" w:rsidP="006333BA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hanging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6333BA" w:rsidRPr="006333BA" w:rsidTr="007A38F6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6333BA" w:rsidRPr="006333BA" w:rsidTr="007A38F6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7A38F6" w:rsidRPr="006333BA" w:rsidTr="007A38F6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F6" w:rsidRPr="006333BA" w:rsidRDefault="007A38F6" w:rsidP="006333BA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F6" w:rsidRPr="006333BA" w:rsidRDefault="007A38F6" w:rsidP="006333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333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</w:tbl>
    <w:p w:rsidR="007A38F6" w:rsidRPr="006333BA" w:rsidRDefault="007A38F6" w:rsidP="006333BA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4"/>
    <w:p w:rsidR="007D0CBE" w:rsidRPr="006333BA" w:rsidRDefault="007D0CB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6333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 в мастерских базовых предприятий. </w:t>
      </w:r>
    </w:p>
    <w:p w:rsidR="007D0CBE" w:rsidRPr="006333BA" w:rsidRDefault="007D0CBE" w:rsidP="006333BA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6333BA" w:rsidRDefault="007A7247" w:rsidP="006333B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333B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квалификационной работы  в организациях различных организационно-правовых форм. 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182AE4" w:rsidRPr="006333BA" w:rsidRDefault="00182AE4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вляется заместителем директора по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УПР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учреждения ежегодно в соответствии с графиком учебного процесса по данной профессии, являю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</w:t>
      </w: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особенности производственных процессов нефтегазовой отрасли,  и на руководителей практики от предприятия.</w:t>
      </w:r>
    </w:p>
    <w:p w:rsidR="007A7247" w:rsidRPr="006333BA" w:rsidRDefault="007A7247" w:rsidP="0063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333BA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6333BA" w:rsidRDefault="007A7247" w:rsidP="006333BA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Организации: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предоставляют рабочие места </w:t>
      </w:r>
      <w:proofErr w:type="gramStart"/>
      <w:r w:rsidRPr="006333BA">
        <w:rPr>
          <w:color w:val="000000" w:themeColor="text1"/>
          <w:sz w:val="28"/>
          <w:szCs w:val="28"/>
        </w:rPr>
        <w:t>обучающимся</w:t>
      </w:r>
      <w:proofErr w:type="gramEnd"/>
      <w:r w:rsidRPr="006333BA">
        <w:rPr>
          <w:color w:val="000000" w:themeColor="text1"/>
          <w:sz w:val="28"/>
          <w:szCs w:val="28"/>
        </w:rPr>
        <w:t>, назначают руководителей практики от организации, определяют наставников;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6333BA">
        <w:rPr>
          <w:color w:val="000000" w:themeColor="text1"/>
          <w:sz w:val="28"/>
          <w:szCs w:val="28"/>
        </w:rPr>
        <w:t>обучающимися</w:t>
      </w:r>
      <w:proofErr w:type="gramEnd"/>
      <w:r w:rsidRPr="006333BA">
        <w:rPr>
          <w:color w:val="000000" w:themeColor="text1"/>
          <w:sz w:val="28"/>
          <w:szCs w:val="28"/>
        </w:rPr>
        <w:t xml:space="preserve"> в период прохождения практики;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6333BA">
        <w:rPr>
          <w:color w:val="000000" w:themeColor="text1"/>
          <w:sz w:val="28"/>
          <w:szCs w:val="28"/>
        </w:rPr>
        <w:t>обучающимися</w:t>
      </w:r>
      <w:proofErr w:type="gramEnd"/>
      <w:r w:rsidRPr="006333BA">
        <w:rPr>
          <w:color w:val="000000" w:themeColor="text1"/>
          <w:sz w:val="28"/>
          <w:szCs w:val="28"/>
        </w:rPr>
        <w:t xml:space="preserve"> срочные трудовые договоры;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333BA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 xml:space="preserve">проводят инструктаж </w:t>
      </w:r>
      <w:proofErr w:type="gramStart"/>
      <w:r w:rsidRPr="006333BA">
        <w:rPr>
          <w:color w:val="000000" w:themeColor="text1"/>
          <w:sz w:val="28"/>
          <w:szCs w:val="28"/>
        </w:rPr>
        <w:t>обучающихся</w:t>
      </w:r>
      <w:proofErr w:type="gramEnd"/>
      <w:r w:rsidRPr="006333BA">
        <w:rPr>
          <w:color w:val="000000" w:themeColor="text1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6333BA" w:rsidRDefault="007A7247" w:rsidP="006333BA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6333BA" w:rsidRDefault="007A7247" w:rsidP="006333BA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6333BA" w:rsidRDefault="007A7247" w:rsidP="006333BA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33BA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Результатом каждого этапа прак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дневник, 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характеристику студента 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отчет о практике 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6333BA" w:rsidRDefault="008634FC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6333BA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33BA">
        <w:rPr>
          <w:rFonts w:ascii="Times New Roman" w:hAnsi="Times New Roman"/>
          <w:color w:val="000000" w:themeColor="text1"/>
          <w:sz w:val="28"/>
          <w:szCs w:val="28"/>
        </w:rPr>
        <w:t>Порядок выполнения учебной и производственной практики отражено в положении  об учебной, производственной и преддипломной практики.</w:t>
      </w:r>
      <w:proofErr w:type="gramEnd"/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Критерии оценивания результатов практики.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Практикант получает  - «Зачет» в следующих случаях: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1) Предоставлены и полностью оформлены необходимые отчетные документы:  договор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3) В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Описание  организации рабочего места практиканта в соответствии с техникой безопасности. 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4) В отчете должны присутствовать чертежи изготовленных деталей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знания  технологии выполнения видов работ с учетом техники безопасности, предусмотренных содержанием   программы практики.   </w:t>
      </w:r>
    </w:p>
    <w:p w:rsidR="007A7247" w:rsidRPr="006333BA" w:rsidRDefault="007A7247" w:rsidP="00633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«Незачет» - ставится в следующих случаях:</w:t>
      </w:r>
    </w:p>
    <w:p w:rsidR="007A7247" w:rsidRPr="006333BA" w:rsidRDefault="007A7247" w:rsidP="006333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документов не соответствует требованиям программы практики </w:t>
      </w:r>
    </w:p>
    <w:p w:rsidR="007A7247" w:rsidRPr="006333BA" w:rsidRDefault="007A7247" w:rsidP="006333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7A7247" w:rsidRPr="006333BA" w:rsidRDefault="007A7247" w:rsidP="006333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lastRenderedPageBreak/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7A7247" w:rsidRPr="006333BA" w:rsidRDefault="007A7247" w:rsidP="006333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:rsidR="007A7247" w:rsidRPr="006333BA" w:rsidRDefault="007A7247" w:rsidP="006333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В отчете отсутствуют  чертежи деталей</w:t>
      </w:r>
    </w:p>
    <w:p w:rsidR="007A7247" w:rsidRPr="006333BA" w:rsidRDefault="007A7247" w:rsidP="006333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Характеристика имеет отрицательный характер</w:t>
      </w:r>
    </w:p>
    <w:p w:rsidR="007A7247" w:rsidRPr="006333BA" w:rsidRDefault="007A7247" w:rsidP="006333B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>В ходе беседы на зачете с руководителем практики от учебного заведения, студент практикант не компетентен в вопросах программы учебной практики и не проявляет  достаточных знаний</w:t>
      </w:r>
      <w:r w:rsidRPr="006333B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7C017F" w:rsidRPr="006333BA" w:rsidRDefault="00246817" w:rsidP="006333BA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33BA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CE7A9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6333BA">
        <w:rPr>
          <w:rFonts w:ascii="Times New Roman" w:hAnsi="Times New Roman"/>
          <w:color w:val="000000" w:themeColor="text1"/>
          <w:sz w:val="28"/>
          <w:szCs w:val="28"/>
        </w:rPr>
        <w:t>)«Информация о местах прохождения практики обучающимися по специальности»</w:t>
      </w:r>
    </w:p>
    <w:p w:rsidR="00F866B4" w:rsidRPr="006333BA" w:rsidRDefault="00F866B4" w:rsidP="006333BA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372ED9" w:rsidRPr="006333BA" w:rsidRDefault="00372ED9" w:rsidP="006333BA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953B47" w:rsidRPr="006333BA" w:rsidRDefault="00953B47" w:rsidP="006333BA">
      <w:pPr>
        <w:spacing w:after="0" w:line="240" w:lineRule="auto"/>
        <w:contextualSpacing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sectPr w:rsidR="00953B47" w:rsidRPr="006333BA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E4C39AA"/>
    <w:multiLevelType w:val="multilevel"/>
    <w:tmpl w:val="C102DC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44D7"/>
    <w:rsid w:val="000A5A1C"/>
    <w:rsid w:val="000B0B36"/>
    <w:rsid w:val="000B0D8E"/>
    <w:rsid w:val="000B11BE"/>
    <w:rsid w:val="000B289A"/>
    <w:rsid w:val="000C0A4C"/>
    <w:rsid w:val="000C2D97"/>
    <w:rsid w:val="000C74EC"/>
    <w:rsid w:val="000C7A3A"/>
    <w:rsid w:val="000D0E35"/>
    <w:rsid w:val="000D3D64"/>
    <w:rsid w:val="000D7BDE"/>
    <w:rsid w:val="000E0AC2"/>
    <w:rsid w:val="000E1FA0"/>
    <w:rsid w:val="000E3C34"/>
    <w:rsid w:val="000E7C80"/>
    <w:rsid w:val="000E7D0B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114A"/>
    <w:rsid w:val="00152611"/>
    <w:rsid w:val="00157DB9"/>
    <w:rsid w:val="00160437"/>
    <w:rsid w:val="00162C1C"/>
    <w:rsid w:val="00163BA1"/>
    <w:rsid w:val="001645DC"/>
    <w:rsid w:val="00164631"/>
    <w:rsid w:val="00164FED"/>
    <w:rsid w:val="00166776"/>
    <w:rsid w:val="00167633"/>
    <w:rsid w:val="001742F6"/>
    <w:rsid w:val="00180546"/>
    <w:rsid w:val="001814E7"/>
    <w:rsid w:val="00182AE4"/>
    <w:rsid w:val="00186761"/>
    <w:rsid w:val="001916B1"/>
    <w:rsid w:val="00192128"/>
    <w:rsid w:val="00192D69"/>
    <w:rsid w:val="00193B81"/>
    <w:rsid w:val="00196182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46A"/>
    <w:rsid w:val="001D77D3"/>
    <w:rsid w:val="001E2FA9"/>
    <w:rsid w:val="001E430E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3D9"/>
    <w:rsid w:val="00235409"/>
    <w:rsid w:val="00235A43"/>
    <w:rsid w:val="00236599"/>
    <w:rsid w:val="00236DA1"/>
    <w:rsid w:val="00240CE0"/>
    <w:rsid w:val="00244E19"/>
    <w:rsid w:val="00245B7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38D0"/>
    <w:rsid w:val="002853C1"/>
    <w:rsid w:val="002902BF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305CE"/>
    <w:rsid w:val="00332B31"/>
    <w:rsid w:val="00332F05"/>
    <w:rsid w:val="003360FA"/>
    <w:rsid w:val="00336152"/>
    <w:rsid w:val="00336EA6"/>
    <w:rsid w:val="00345177"/>
    <w:rsid w:val="003458E2"/>
    <w:rsid w:val="00346BCC"/>
    <w:rsid w:val="0035293E"/>
    <w:rsid w:val="0035524B"/>
    <w:rsid w:val="003552DF"/>
    <w:rsid w:val="00360C8F"/>
    <w:rsid w:val="00360F03"/>
    <w:rsid w:val="00361C08"/>
    <w:rsid w:val="00362750"/>
    <w:rsid w:val="003662E0"/>
    <w:rsid w:val="003704A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130D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31060"/>
    <w:rsid w:val="00431F1E"/>
    <w:rsid w:val="004321FB"/>
    <w:rsid w:val="00435F6C"/>
    <w:rsid w:val="0043686C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7DE3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050"/>
    <w:rsid w:val="005C244C"/>
    <w:rsid w:val="005E0444"/>
    <w:rsid w:val="005E1F6C"/>
    <w:rsid w:val="005E2864"/>
    <w:rsid w:val="005E3927"/>
    <w:rsid w:val="005E6422"/>
    <w:rsid w:val="005E7027"/>
    <w:rsid w:val="005F06CA"/>
    <w:rsid w:val="005F2A1B"/>
    <w:rsid w:val="005F415B"/>
    <w:rsid w:val="005F422F"/>
    <w:rsid w:val="005F4515"/>
    <w:rsid w:val="005F47A2"/>
    <w:rsid w:val="005F58D5"/>
    <w:rsid w:val="006066D5"/>
    <w:rsid w:val="00607C20"/>
    <w:rsid w:val="00615511"/>
    <w:rsid w:val="00617437"/>
    <w:rsid w:val="00631849"/>
    <w:rsid w:val="006319BE"/>
    <w:rsid w:val="00632A8E"/>
    <w:rsid w:val="006333BA"/>
    <w:rsid w:val="006368A5"/>
    <w:rsid w:val="0063698A"/>
    <w:rsid w:val="00636B3B"/>
    <w:rsid w:val="00637F94"/>
    <w:rsid w:val="0064615F"/>
    <w:rsid w:val="00646D3F"/>
    <w:rsid w:val="00647033"/>
    <w:rsid w:val="0065073F"/>
    <w:rsid w:val="00652F2E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2F2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B6CAD"/>
    <w:rsid w:val="006C01CA"/>
    <w:rsid w:val="006C0EFA"/>
    <w:rsid w:val="006C2FBB"/>
    <w:rsid w:val="006C336D"/>
    <w:rsid w:val="006C5F0F"/>
    <w:rsid w:val="006C6474"/>
    <w:rsid w:val="006C64BB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02941"/>
    <w:rsid w:val="007138F0"/>
    <w:rsid w:val="00714A4D"/>
    <w:rsid w:val="0071537B"/>
    <w:rsid w:val="00715B8B"/>
    <w:rsid w:val="007212B6"/>
    <w:rsid w:val="00721A0B"/>
    <w:rsid w:val="00721BFB"/>
    <w:rsid w:val="00724526"/>
    <w:rsid w:val="007275F0"/>
    <w:rsid w:val="00727B74"/>
    <w:rsid w:val="007319C9"/>
    <w:rsid w:val="00737DE5"/>
    <w:rsid w:val="00742CEB"/>
    <w:rsid w:val="00746C29"/>
    <w:rsid w:val="007477F1"/>
    <w:rsid w:val="007500B4"/>
    <w:rsid w:val="007500EB"/>
    <w:rsid w:val="00751F1D"/>
    <w:rsid w:val="0075575B"/>
    <w:rsid w:val="007611C7"/>
    <w:rsid w:val="00763A42"/>
    <w:rsid w:val="00764D2F"/>
    <w:rsid w:val="00766B93"/>
    <w:rsid w:val="00773602"/>
    <w:rsid w:val="00775967"/>
    <w:rsid w:val="00776E89"/>
    <w:rsid w:val="00776FA3"/>
    <w:rsid w:val="00777DC0"/>
    <w:rsid w:val="0078261E"/>
    <w:rsid w:val="00790291"/>
    <w:rsid w:val="00791BC1"/>
    <w:rsid w:val="00791D71"/>
    <w:rsid w:val="00795BEE"/>
    <w:rsid w:val="007A266C"/>
    <w:rsid w:val="007A38F6"/>
    <w:rsid w:val="007A4D70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597E"/>
    <w:rsid w:val="007E10EB"/>
    <w:rsid w:val="007E2EE6"/>
    <w:rsid w:val="007E3DDA"/>
    <w:rsid w:val="007E5BA0"/>
    <w:rsid w:val="007E628C"/>
    <w:rsid w:val="007F7C73"/>
    <w:rsid w:val="007F7DFD"/>
    <w:rsid w:val="0080368E"/>
    <w:rsid w:val="0081329F"/>
    <w:rsid w:val="008176F2"/>
    <w:rsid w:val="008224F8"/>
    <w:rsid w:val="008226A6"/>
    <w:rsid w:val="00826F53"/>
    <w:rsid w:val="008308E1"/>
    <w:rsid w:val="0083149E"/>
    <w:rsid w:val="008323C2"/>
    <w:rsid w:val="008368E8"/>
    <w:rsid w:val="00836E98"/>
    <w:rsid w:val="00840378"/>
    <w:rsid w:val="00841154"/>
    <w:rsid w:val="008433E8"/>
    <w:rsid w:val="0084578D"/>
    <w:rsid w:val="00845883"/>
    <w:rsid w:val="0084785F"/>
    <w:rsid w:val="00850606"/>
    <w:rsid w:val="008532F4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4888"/>
    <w:rsid w:val="008762A0"/>
    <w:rsid w:val="00877179"/>
    <w:rsid w:val="00877287"/>
    <w:rsid w:val="00877886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3D4"/>
    <w:rsid w:val="008D24DF"/>
    <w:rsid w:val="008D3850"/>
    <w:rsid w:val="008D77E4"/>
    <w:rsid w:val="008D7F0F"/>
    <w:rsid w:val="008E3AD0"/>
    <w:rsid w:val="008E4D42"/>
    <w:rsid w:val="008E663D"/>
    <w:rsid w:val="008E7D51"/>
    <w:rsid w:val="008F36B8"/>
    <w:rsid w:val="008F3F56"/>
    <w:rsid w:val="00903547"/>
    <w:rsid w:val="0090735E"/>
    <w:rsid w:val="00907CA9"/>
    <w:rsid w:val="0091028D"/>
    <w:rsid w:val="00911330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13BF"/>
    <w:rsid w:val="0094374B"/>
    <w:rsid w:val="00943C18"/>
    <w:rsid w:val="00945470"/>
    <w:rsid w:val="00947278"/>
    <w:rsid w:val="0095181C"/>
    <w:rsid w:val="00952389"/>
    <w:rsid w:val="00953B47"/>
    <w:rsid w:val="009550FB"/>
    <w:rsid w:val="00955CD8"/>
    <w:rsid w:val="00956553"/>
    <w:rsid w:val="00961494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F13F0"/>
    <w:rsid w:val="009F527C"/>
    <w:rsid w:val="009F6CE6"/>
    <w:rsid w:val="00A01B26"/>
    <w:rsid w:val="00A104AB"/>
    <w:rsid w:val="00A10935"/>
    <w:rsid w:val="00A21241"/>
    <w:rsid w:val="00A22CCE"/>
    <w:rsid w:val="00A22CFA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73398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C6BD1"/>
    <w:rsid w:val="00AD1964"/>
    <w:rsid w:val="00AD1FC1"/>
    <w:rsid w:val="00AD34B2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5FCA"/>
    <w:rsid w:val="00B407C1"/>
    <w:rsid w:val="00B4424F"/>
    <w:rsid w:val="00B453B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1F7D"/>
    <w:rsid w:val="00B66AEA"/>
    <w:rsid w:val="00B66D47"/>
    <w:rsid w:val="00B67756"/>
    <w:rsid w:val="00B67D3F"/>
    <w:rsid w:val="00B720BB"/>
    <w:rsid w:val="00B7484B"/>
    <w:rsid w:val="00B7792C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E21D5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4B8D"/>
    <w:rsid w:val="00C51370"/>
    <w:rsid w:val="00C524AB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E7A96"/>
    <w:rsid w:val="00CF0294"/>
    <w:rsid w:val="00CF22A5"/>
    <w:rsid w:val="00CF65A7"/>
    <w:rsid w:val="00CF65BC"/>
    <w:rsid w:val="00D01F33"/>
    <w:rsid w:val="00D05D59"/>
    <w:rsid w:val="00D06E39"/>
    <w:rsid w:val="00D1068E"/>
    <w:rsid w:val="00D11D76"/>
    <w:rsid w:val="00D1425B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E01946"/>
    <w:rsid w:val="00E06EE6"/>
    <w:rsid w:val="00E07C2F"/>
    <w:rsid w:val="00E10DB8"/>
    <w:rsid w:val="00E13958"/>
    <w:rsid w:val="00E142B2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65F8"/>
    <w:rsid w:val="00E63AA6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4CBD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40F09"/>
    <w:rsid w:val="00F4208C"/>
    <w:rsid w:val="00F46E3E"/>
    <w:rsid w:val="00F50EF5"/>
    <w:rsid w:val="00F52517"/>
    <w:rsid w:val="00F540C9"/>
    <w:rsid w:val="00F566F7"/>
    <w:rsid w:val="00F56CF7"/>
    <w:rsid w:val="00F578ED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2" w:locked="1"/>
    <w:lsdException w:name="List Bullet 3" w:locked="1" w:uiPriority="0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No List" w:locked="1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F578E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F578E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CF0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7A0C-AE04-456A-9EB8-B1FCF79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28</Pages>
  <Words>7093</Words>
  <Characters>55397</Characters>
  <Application>Microsoft Office Word</Application>
  <DocSecurity>0</DocSecurity>
  <Lines>461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</cp:lastModifiedBy>
  <cp:revision>43</cp:revision>
  <cp:lastPrinted>2018-01-16T10:09:00Z</cp:lastPrinted>
  <dcterms:created xsi:type="dcterms:W3CDTF">2018-04-25T08:22:00Z</dcterms:created>
  <dcterms:modified xsi:type="dcterms:W3CDTF">2018-06-27T15:08:00Z</dcterms:modified>
</cp:coreProperties>
</file>