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C2" w:rsidRPr="00FF7629" w:rsidRDefault="000256C2" w:rsidP="00FF76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7629">
        <w:rPr>
          <w:rFonts w:ascii="Times New Roman" w:hAnsi="Times New Roman"/>
          <w:b/>
          <w:sz w:val="28"/>
          <w:szCs w:val="28"/>
        </w:rPr>
        <w:t>СОДЕРЖАНИЕ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1.4.1 Цель ОПОП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1.4.2 Структура и особенности реализации ОПОП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1.4.3 Трудоемкость ОПОП на базе среднего общего образования по заочной форме обучения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1.4.4. Требования к абитуриентам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0256C2" w:rsidRPr="00FF7629" w:rsidRDefault="000256C2" w:rsidP="00FF7629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both"/>
      </w:pPr>
      <w:r w:rsidRPr="00FF7629">
        <w:t>Требования к результатам освоения ОПОП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Общие компетенции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Учебный план 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0256C2" w:rsidRPr="00FF7629" w:rsidRDefault="000256C2" w:rsidP="00FF7629">
      <w:pPr>
        <w:pStyle w:val="a7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numPr>
          <w:ilvl w:val="1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8.</w:t>
      </w:r>
      <w:proofErr w:type="gramStart"/>
      <w:r w:rsidRPr="00FF7629">
        <w:rPr>
          <w:rFonts w:ascii="Times New Roman" w:hAnsi="Times New Roman"/>
          <w:sz w:val="28"/>
          <w:szCs w:val="28"/>
          <w:lang w:eastAsia="ru-RU"/>
        </w:rPr>
        <w:t>1 .Кадровое</w:t>
      </w:r>
      <w:proofErr w:type="gramEnd"/>
      <w:r w:rsidRPr="00FF7629">
        <w:rPr>
          <w:rFonts w:ascii="Times New Roman" w:hAnsi="Times New Roman"/>
          <w:sz w:val="28"/>
          <w:szCs w:val="28"/>
          <w:lang w:eastAsia="ru-RU"/>
        </w:rPr>
        <w:t xml:space="preserve"> обеспечение образовательного процесса</w:t>
      </w:r>
    </w:p>
    <w:p w:rsidR="000256C2" w:rsidRPr="00FF7629" w:rsidRDefault="000256C2" w:rsidP="00FF7629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8.2. Учебно-методическое и информационное обеспечение учебного процесса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0256C2" w:rsidRPr="00FF7629" w:rsidRDefault="000256C2" w:rsidP="00FF762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256C2" w:rsidRPr="00FF7629" w:rsidRDefault="000256C2" w:rsidP="00FF7629">
      <w:pPr>
        <w:pStyle w:val="a7"/>
        <w:numPr>
          <w:ilvl w:val="1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Конституция РФ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Закон РФ «Об образовании в РФ» от 29.12.2012г. No273</w:t>
      </w:r>
    </w:p>
    <w:p w:rsidR="000256C2" w:rsidRPr="00FF7629" w:rsidRDefault="000256C2" w:rsidP="00FF76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</w:t>
      </w:r>
      <w:r w:rsidRPr="00FF7629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23.02.03</w:t>
      </w:r>
      <w:r w:rsidRPr="00FF7629"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транспорта», утвержденный приказом Минобрнауки РФ от 22 </w:t>
      </w:r>
      <w:proofErr w:type="gramStart"/>
      <w:r w:rsidRPr="00FF7629">
        <w:rPr>
          <w:rFonts w:ascii="Times New Roman" w:hAnsi="Times New Roman"/>
          <w:sz w:val="28"/>
          <w:szCs w:val="28"/>
        </w:rPr>
        <w:t>апреля  2014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г.  № 383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Устав техникума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</w:rPr>
        <w:t xml:space="preserve">- </w:t>
      </w:r>
      <w:r w:rsidRPr="00FF7629">
        <w:rPr>
          <w:rFonts w:ascii="Times New Roman" w:hAnsi="Times New Roman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F7629">
        <w:rPr>
          <w:rFonts w:ascii="Times New Roman" w:hAnsi="Times New Roman"/>
          <w:sz w:val="28"/>
          <w:szCs w:val="28"/>
          <w:lang w:eastAsia="ru-RU"/>
        </w:rPr>
        <w:t>Разъяснения  по</w:t>
      </w:r>
      <w:proofErr w:type="gramEnd"/>
      <w:r w:rsidRPr="00FF7629">
        <w:rPr>
          <w:rFonts w:ascii="Times New Roman" w:hAnsi="Times New Roman"/>
          <w:sz w:val="28"/>
          <w:szCs w:val="28"/>
          <w:lang w:eastAsia="ru-RU"/>
        </w:rPr>
        <w:t xml:space="preserve">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4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</w:rPr>
        <w:t>Нормативный срок освоения ОПОП СПО базовой подготовки составляет: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bCs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1" w:name="_Hlk517033381"/>
      <w:r w:rsidRPr="00FF7629">
        <w:rPr>
          <w:rFonts w:ascii="Times New Roman" w:hAnsi="Times New Roman"/>
          <w:sz w:val="28"/>
          <w:szCs w:val="28"/>
          <w:lang w:eastAsia="ru-RU"/>
        </w:rPr>
        <w:t xml:space="preserve">Форма получения образования: заочная </w:t>
      </w:r>
    </w:p>
    <w:p w:rsidR="000256C2" w:rsidRPr="00FF7629" w:rsidRDefault="000256C2" w:rsidP="00FF762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 xml:space="preserve">        Присваиваемая квалификация: </w:t>
      </w:r>
      <w:r w:rsidRPr="00FF7629">
        <w:rPr>
          <w:rFonts w:ascii="Times New Roman" w:hAnsi="Times New Roman"/>
          <w:sz w:val="28"/>
          <w:szCs w:val="28"/>
        </w:rPr>
        <w:t>техник</w:t>
      </w:r>
      <w:r w:rsidRPr="00FF7629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p w:rsidR="000256C2" w:rsidRPr="00FF7629" w:rsidRDefault="000256C2" w:rsidP="00FF7629">
      <w:pPr>
        <w:pStyle w:val="a7"/>
        <w:tabs>
          <w:tab w:val="left" w:pos="62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6294"/>
      </w:tblGrid>
      <w:tr w:rsidR="000256C2" w:rsidRPr="00FF7629" w:rsidTr="000306CB">
        <w:trPr>
          <w:cantSplit/>
          <w:trHeight w:val="1058"/>
          <w:tblHeader/>
          <w:jc w:val="center"/>
        </w:trPr>
        <w:tc>
          <w:tcPr>
            <w:tcW w:w="3593" w:type="dxa"/>
            <w:vAlign w:val="center"/>
          </w:tcPr>
          <w:p w:rsidR="000256C2" w:rsidRPr="00FF7629" w:rsidRDefault="000256C2" w:rsidP="00FF7629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Код</w:t>
            </w:r>
            <w:r w:rsidRPr="00FF7629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по </w:t>
            </w:r>
            <w:r w:rsidRPr="00FF7629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4" w:type="dxa"/>
            <w:vAlign w:val="center"/>
          </w:tcPr>
          <w:p w:rsidR="000256C2" w:rsidRPr="00FF7629" w:rsidRDefault="000256C2" w:rsidP="00FF7629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профессий рабочих,</w:t>
            </w:r>
          </w:p>
          <w:p w:rsidR="000256C2" w:rsidRPr="00FF7629" w:rsidRDefault="000256C2" w:rsidP="00FF7629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должностей служащих</w:t>
            </w:r>
          </w:p>
        </w:tc>
      </w:tr>
      <w:tr w:rsidR="000256C2" w:rsidRPr="00FF7629" w:rsidTr="000306CB">
        <w:trPr>
          <w:cantSplit/>
          <w:trHeight w:val="240"/>
          <w:tblHeader/>
          <w:jc w:val="center"/>
        </w:trPr>
        <w:tc>
          <w:tcPr>
            <w:tcW w:w="3593" w:type="dxa"/>
          </w:tcPr>
          <w:p w:rsidR="000256C2" w:rsidRPr="00FF7629" w:rsidRDefault="000256C2" w:rsidP="00FF7629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0256C2" w:rsidRPr="00FF7629" w:rsidRDefault="000256C2" w:rsidP="00FF7629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256C2" w:rsidRPr="00FF7629" w:rsidTr="000306CB">
        <w:trPr>
          <w:cantSplit/>
          <w:trHeight w:val="183"/>
          <w:jc w:val="center"/>
        </w:trPr>
        <w:tc>
          <w:tcPr>
            <w:tcW w:w="3593" w:type="dxa"/>
          </w:tcPr>
          <w:p w:rsidR="000256C2" w:rsidRPr="00FF7629" w:rsidRDefault="000256C2" w:rsidP="00FF76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11442</w:t>
            </w:r>
          </w:p>
        </w:tc>
        <w:tc>
          <w:tcPr>
            <w:tcW w:w="6294" w:type="dxa"/>
          </w:tcPr>
          <w:p w:rsidR="000256C2" w:rsidRPr="00FF7629" w:rsidRDefault="000256C2" w:rsidP="00FF76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</w:tr>
      <w:tr w:rsidR="000256C2" w:rsidRPr="00FF7629" w:rsidTr="000306CB">
        <w:trPr>
          <w:cantSplit/>
          <w:trHeight w:val="183"/>
          <w:jc w:val="center"/>
        </w:trPr>
        <w:tc>
          <w:tcPr>
            <w:tcW w:w="3593" w:type="dxa"/>
          </w:tcPr>
          <w:p w:rsidR="000256C2" w:rsidRPr="00FF7629" w:rsidRDefault="000256C2" w:rsidP="00FF76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18511</w:t>
            </w:r>
          </w:p>
        </w:tc>
        <w:tc>
          <w:tcPr>
            <w:tcW w:w="6294" w:type="dxa"/>
          </w:tcPr>
          <w:p w:rsidR="000256C2" w:rsidRPr="00FF7629" w:rsidRDefault="000256C2" w:rsidP="00FF76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</w:tr>
    </w:tbl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0256C2" w:rsidRPr="00FF7629" w:rsidRDefault="000256C2" w:rsidP="00FF7629">
      <w:pPr>
        <w:pStyle w:val="3"/>
        <w:ind w:firstLine="0"/>
        <w:contextualSpacing/>
        <w:jc w:val="center"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lastRenderedPageBreak/>
        <w:t>.</w:t>
      </w:r>
    </w:p>
    <w:p w:rsidR="000256C2" w:rsidRPr="00FF7629" w:rsidRDefault="000256C2" w:rsidP="00FF7629">
      <w:pPr>
        <w:pStyle w:val="3"/>
        <w:ind w:firstLine="0"/>
        <w:contextualSpacing/>
        <w:jc w:val="center"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1.4.1 Цель ОПОП.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rStyle w:val="41"/>
          <w:iCs/>
          <w:color w:val="auto"/>
        </w:rPr>
      </w:pPr>
      <w:r w:rsidRPr="00FF7629"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 ОПОП по специальности (профессии) </w:t>
      </w:r>
      <w:r w:rsidRPr="00FF7629">
        <w:tab/>
        <w:t xml:space="preserve"> будет профессионально готов к следующим видам деятельности</w:t>
      </w:r>
      <w:r w:rsidRPr="00FF7629">
        <w:rPr>
          <w:rStyle w:val="41"/>
          <w:iCs/>
          <w:color w:val="auto"/>
        </w:rPr>
        <w:t>: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- Техническое обслуживание и ремонт автотранспорта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- Организация деятельности коллектива исполнителей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i/>
        </w:rPr>
      </w:pPr>
      <w:r w:rsidRPr="00FF7629">
        <w:t>- Выполнение работ по одной или нескольким профессиям рабочих, должностям служащих (приложение к настоящему ФГОС СПО)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ОПОП ориентирована на реализацию следующих принципов: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04"/>
        </w:tabs>
        <w:spacing w:line="240" w:lineRule="auto"/>
        <w:ind w:firstLine="709"/>
        <w:contextualSpacing/>
        <w:jc w:val="both"/>
      </w:pPr>
      <w:r w:rsidRPr="00FF7629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 xml:space="preserve">- деятельностный и </w:t>
      </w:r>
      <w:proofErr w:type="spellStart"/>
      <w:r w:rsidRPr="00FF7629">
        <w:rPr>
          <w:b w:val="0"/>
          <w:color w:val="auto"/>
          <w:sz w:val="28"/>
          <w:szCs w:val="28"/>
        </w:rPr>
        <w:t>практикоориентированный</w:t>
      </w:r>
      <w:proofErr w:type="spellEnd"/>
      <w:r w:rsidRPr="00FF7629">
        <w:rPr>
          <w:b w:val="0"/>
          <w:color w:val="auto"/>
          <w:sz w:val="28"/>
          <w:szCs w:val="28"/>
        </w:rPr>
        <w:t xml:space="preserve"> характер учебной деятельности в процессе освоения ОПОП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- приоритет самостоятельной деятельности студентов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0256C2" w:rsidRPr="00FF7629" w:rsidRDefault="000256C2" w:rsidP="00FF7629">
      <w:pPr>
        <w:pStyle w:val="3"/>
        <w:ind w:firstLine="0"/>
        <w:contextualSpacing/>
        <w:jc w:val="center"/>
        <w:rPr>
          <w:b w:val="0"/>
          <w:color w:val="auto"/>
          <w:sz w:val="28"/>
          <w:szCs w:val="28"/>
        </w:rPr>
      </w:pPr>
      <w:bookmarkStart w:id="2" w:name="_Hlk512330040"/>
      <w:r w:rsidRPr="00FF7629">
        <w:rPr>
          <w:b w:val="0"/>
          <w:color w:val="auto"/>
          <w:sz w:val="28"/>
          <w:szCs w:val="28"/>
        </w:rPr>
        <w:t xml:space="preserve">1.4.2Структура и особенности реализации ОПОП. Основная профессиональная образовательная программа по специальности СПО </w:t>
      </w:r>
      <w:proofErr w:type="gramStart"/>
      <w:r w:rsidRPr="00FF7629">
        <w:rPr>
          <w:b w:val="0"/>
          <w:color w:val="auto"/>
          <w:sz w:val="28"/>
          <w:szCs w:val="28"/>
        </w:rPr>
        <w:t>включает  изучение</w:t>
      </w:r>
      <w:proofErr w:type="gramEnd"/>
      <w:r w:rsidRPr="00FF7629">
        <w:rPr>
          <w:b w:val="0"/>
          <w:color w:val="auto"/>
          <w:sz w:val="28"/>
          <w:szCs w:val="28"/>
        </w:rPr>
        <w:t xml:space="preserve"> следующих учебных циклов:</w:t>
      </w:r>
    </w:p>
    <w:p w:rsidR="000256C2" w:rsidRPr="00FF7629" w:rsidRDefault="000256C2" w:rsidP="00FF7629">
      <w:pPr>
        <w:pStyle w:val="3"/>
        <w:ind w:firstLine="0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 xml:space="preserve">          общеобразовательных дисциплин;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общего гуманитарного и социально-экономического;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математического и общего естественнонаучного;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профессионального;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и разделов: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учебная практика;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производственная практика (по профилю специальности);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производственная практика (преддипломная);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промежуточная аттестация;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0256C2" w:rsidRPr="00FF7629" w:rsidRDefault="000256C2" w:rsidP="00FF7629">
      <w:pPr>
        <w:pStyle w:val="21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FF7629">
        <w:rPr>
          <w:rFonts w:cs="Times New Roman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FF7629">
        <w:rPr>
          <w:rFonts w:cs="Times New Roman"/>
          <w:sz w:val="28"/>
          <w:szCs w:val="28"/>
        </w:rPr>
        <w:t>составляет  около</w:t>
      </w:r>
      <w:proofErr w:type="gramEnd"/>
      <w:r w:rsidRPr="00FF7629">
        <w:rPr>
          <w:rFonts w:cs="Times New Roman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</w:t>
      </w:r>
      <w:r w:rsidRPr="00FF7629">
        <w:rPr>
          <w:rFonts w:cs="Times New Roman"/>
          <w:sz w:val="28"/>
          <w:szCs w:val="28"/>
        </w:rPr>
        <w:lastRenderedPageBreak/>
        <w:t xml:space="preserve">выпускника в соответствии с запросами регионального рынка труда и возможностями продолжения образования. </w:t>
      </w:r>
    </w:p>
    <w:p w:rsidR="000256C2" w:rsidRPr="00FF7629" w:rsidRDefault="000256C2" w:rsidP="00FF76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FF7629">
        <w:rPr>
          <w:rFonts w:ascii="Times New Roman" w:hAnsi="Times New Roman"/>
          <w:sz w:val="28"/>
          <w:szCs w:val="28"/>
        </w:rPr>
        <w:t>приложении  3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. </w:t>
      </w:r>
    </w:p>
    <w:p w:rsidR="000256C2" w:rsidRPr="00FF7629" w:rsidRDefault="000256C2" w:rsidP="00FF76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Общий гуманитарный и социально-экономический цикл состоит из дисциплин: Основы философии, история, иностранный язык, физическая культура</w:t>
      </w:r>
    </w:p>
    <w:p w:rsidR="000256C2" w:rsidRPr="00FF7629" w:rsidRDefault="000256C2" w:rsidP="00FF76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0256C2" w:rsidRPr="00FF7629" w:rsidRDefault="000256C2" w:rsidP="00FF7629">
      <w:pPr>
        <w:pStyle w:val="3"/>
        <w:ind w:firstLine="709"/>
        <w:contextualSpacing/>
        <w:rPr>
          <w:b w:val="0"/>
          <w:color w:val="auto"/>
          <w:sz w:val="28"/>
          <w:szCs w:val="28"/>
        </w:rPr>
      </w:pPr>
      <w:r w:rsidRPr="00FF7629">
        <w:rPr>
          <w:b w:val="0"/>
          <w:color w:val="auto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Обязательная часть общего гуманитарного и социально-экономического цикла ОПОП СПО </w:t>
      </w:r>
      <w:proofErr w:type="gramStart"/>
      <w:r w:rsidRPr="00FF7629">
        <w:rPr>
          <w:rFonts w:ascii="Times New Roman" w:hAnsi="Times New Roman"/>
          <w:sz w:val="28"/>
          <w:szCs w:val="28"/>
        </w:rPr>
        <w:t>базовой  подготовки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3" w:name="_Hlk512346004"/>
      <w:r w:rsidRPr="00FF7629"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FF7629">
        <w:t>1 ,</w:t>
      </w:r>
      <w:proofErr w:type="gramEnd"/>
      <w:r w:rsidRPr="00FF7629"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3"/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4" w:name="_Hlk512346103"/>
      <w:r w:rsidRPr="00FF7629"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bookmarkStart w:id="5" w:name="_Hlk512346168"/>
      <w:bookmarkEnd w:id="2"/>
      <w:bookmarkEnd w:id="4"/>
      <w:r w:rsidRPr="00FF7629">
        <w:rPr>
          <w:b w:val="0"/>
        </w:rPr>
        <w:lastRenderedPageBreak/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5"/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r w:rsidRPr="00FF7629">
        <w:rPr>
          <w:b w:val="0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 максимальный объем аудиторной учебной нагрузки </w:t>
      </w:r>
      <w:proofErr w:type="gramStart"/>
      <w:r w:rsidRPr="00FF7629">
        <w:rPr>
          <w:rFonts w:ascii="Times New Roman" w:hAnsi="Times New Roman"/>
          <w:sz w:val="28"/>
          <w:szCs w:val="28"/>
        </w:rPr>
        <w:t>при заочной формах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FF7629">
        <w:rPr>
          <w:rFonts w:ascii="Times New Roman" w:hAnsi="Times New Roman"/>
          <w:sz w:val="28"/>
          <w:szCs w:val="28"/>
        </w:rPr>
        <w:t>форм  внеучебных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занятий в спортивных клубах, секциях и т. д.). Для контроля ее выполнения в образовательном учреждении </w:t>
      </w:r>
      <w:proofErr w:type="gramStart"/>
      <w:r w:rsidRPr="00FF7629">
        <w:rPr>
          <w:rFonts w:ascii="Times New Roman" w:hAnsi="Times New Roman"/>
          <w:sz w:val="28"/>
          <w:szCs w:val="28"/>
        </w:rPr>
        <w:t>проводится  письменная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F7629">
        <w:rPr>
          <w:rFonts w:ascii="Times New Roman" w:hAnsi="Times New Roman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Особенности реализации образовательной программы с использованием сетевой формы описаны в </w:t>
      </w:r>
      <w:r w:rsidRPr="00FF7629">
        <w:rPr>
          <w:rFonts w:ascii="Times New Roman" w:hAnsi="Times New Roman"/>
          <w:sz w:val="28"/>
          <w:szCs w:val="28"/>
        </w:rPr>
        <w:lastRenderedPageBreak/>
        <w:t>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FF7629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rPr>
          <w:b w:val="0"/>
        </w:rPr>
      </w:pPr>
      <w:r w:rsidRPr="00FF7629">
        <w:rPr>
          <w:b w:val="0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0256C2" w:rsidRPr="00FF7629" w:rsidRDefault="000256C2" w:rsidP="00FF7629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0256C2" w:rsidRPr="00FF7629" w:rsidRDefault="000256C2" w:rsidP="00FF7629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  –  26 недель;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самостоятельное обучение - 143 недели; 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учебная практика - 3;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23 неделя; 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каникулярное время – 46 недель; 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6588 часа,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Самостоятельная учебная нагрузка обучающегося составляет 5426 часа.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1162 часов.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</w:pP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142"/>
        <w:contextualSpacing/>
        <w:jc w:val="center"/>
        <w:rPr>
          <w:i w:val="0"/>
          <w:color w:val="auto"/>
        </w:rPr>
      </w:pPr>
      <w:r w:rsidRPr="00FF7629">
        <w:rPr>
          <w:i w:val="0"/>
          <w:color w:val="auto"/>
        </w:rPr>
        <w:t>1.4.4. Требования к абитуриентам.</w:t>
      </w:r>
    </w:p>
    <w:p w:rsidR="000256C2" w:rsidRPr="00FF7629" w:rsidRDefault="000256C2" w:rsidP="00FF7629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Требования регламентируются Правилами приёма в НОУ СПО «Нефтяной техникум» на учебный год</w:t>
      </w:r>
    </w:p>
    <w:p w:rsidR="000256C2" w:rsidRPr="00FF7629" w:rsidRDefault="000256C2" w:rsidP="00FF76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0256C2" w:rsidRPr="00FF7629" w:rsidRDefault="000256C2" w:rsidP="00FF7629">
      <w:pPr>
        <w:pStyle w:val="a7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выпускника</w:t>
      </w:r>
    </w:p>
    <w:p w:rsidR="000256C2" w:rsidRPr="00FF7629" w:rsidRDefault="000256C2" w:rsidP="00FF7629">
      <w:pPr>
        <w:pStyle w:val="a8"/>
        <w:ind w:firstLine="851"/>
        <w:contextualSpacing/>
        <w:rPr>
          <w:szCs w:val="28"/>
        </w:rPr>
      </w:pPr>
      <w:r w:rsidRPr="00FF7629">
        <w:rPr>
          <w:bCs/>
          <w:szCs w:val="28"/>
        </w:rPr>
        <w:t xml:space="preserve">Область профессиональной деятельности выпускников: </w:t>
      </w:r>
      <w:r w:rsidRPr="00FF7629">
        <w:rPr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0256C2" w:rsidRPr="00FF7629" w:rsidRDefault="000256C2" w:rsidP="00FF7629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Объекты профессиональной деятельности выпускника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F7629">
        <w:rPr>
          <w:rFonts w:ascii="Times New Roman" w:hAnsi="Times New Roman" w:cs="Times New Roman"/>
          <w:sz w:val="28"/>
        </w:rPr>
        <w:t>автотранспортные средства;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F7629">
        <w:rPr>
          <w:rFonts w:ascii="Times New Roman" w:hAnsi="Times New Roman" w:cs="Times New Roman"/>
          <w:sz w:val="28"/>
        </w:rPr>
        <w:t>техническая документация;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sz w:val="28"/>
        </w:rPr>
        <w:t>технологическое оборудование для технического обслуживания и ремонта автотранспортных средств;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0256C2" w:rsidRPr="00FF7629" w:rsidRDefault="000256C2" w:rsidP="00FF7629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Основные виды профессиональной деятельности выпускника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bCs/>
          <w:sz w:val="28"/>
        </w:rPr>
        <w:t>Техник</w:t>
      </w:r>
      <w:r w:rsidRPr="00FF7629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sz w:val="28"/>
        </w:rPr>
        <w:t>Техническое обслуживание и ремонт автотранспорта.</w:t>
      </w:r>
    </w:p>
    <w:p w:rsidR="000256C2" w:rsidRPr="00FF7629" w:rsidRDefault="000256C2" w:rsidP="00FF7629">
      <w:pPr>
        <w:pStyle w:val="22"/>
        <w:widowControl w:val="0"/>
        <w:suppressAutoHyphens/>
        <w:ind w:left="0"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7629">
        <w:rPr>
          <w:rFonts w:ascii="Times New Roman" w:hAnsi="Times New Roman" w:cs="Times New Roman"/>
          <w:sz w:val="28"/>
        </w:rPr>
        <w:t>Организация деятельности коллектива исполнителей.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0256C2" w:rsidRPr="00FF7629" w:rsidRDefault="000256C2" w:rsidP="00FF7629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0256C2" w:rsidRPr="00FF7629" w:rsidRDefault="000256C2" w:rsidP="00FF7629">
      <w:pPr>
        <w:pStyle w:val="13"/>
        <w:keepNext/>
        <w:keepLines/>
        <w:numPr>
          <w:ilvl w:val="0"/>
          <w:numId w:val="43"/>
        </w:numPr>
        <w:shd w:val="clear" w:color="auto" w:fill="auto"/>
        <w:spacing w:line="240" w:lineRule="auto"/>
        <w:ind w:left="0" w:firstLine="0"/>
        <w:contextualSpacing/>
      </w:pPr>
      <w:bookmarkStart w:id="6" w:name="bookmark33"/>
      <w:r w:rsidRPr="00FF7629">
        <w:lastRenderedPageBreak/>
        <w:t>Требования к результатам освоения ОПОП</w:t>
      </w:r>
      <w:bookmarkEnd w:id="6"/>
    </w:p>
    <w:p w:rsidR="000256C2" w:rsidRPr="00FF7629" w:rsidRDefault="000256C2" w:rsidP="000632C7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 xml:space="preserve">Техник </w:t>
      </w:r>
      <w:r w:rsidRPr="00FF7629">
        <w:rPr>
          <w:rFonts w:ascii="Times New Roman" w:hAnsi="Times New Roman"/>
          <w:sz w:val="28"/>
          <w:szCs w:val="28"/>
        </w:rPr>
        <w:t xml:space="preserve">должен обладать </w:t>
      </w:r>
      <w:r w:rsidRPr="00FF7629">
        <w:rPr>
          <w:rFonts w:ascii="Times New Roman" w:hAnsi="Times New Roman"/>
          <w:b/>
          <w:sz w:val="28"/>
          <w:szCs w:val="28"/>
        </w:rPr>
        <w:t xml:space="preserve">общими </w:t>
      </w:r>
      <w:r w:rsidRPr="00FF7629">
        <w:rPr>
          <w:rFonts w:ascii="Times New Roman" w:hAnsi="Times New Roman"/>
          <w:b/>
          <w:iCs/>
          <w:sz w:val="28"/>
          <w:szCs w:val="28"/>
        </w:rPr>
        <w:t xml:space="preserve">компетенциями, </w:t>
      </w:r>
      <w:r w:rsidRPr="00FF7629">
        <w:rPr>
          <w:rFonts w:ascii="Times New Roman" w:hAnsi="Times New Roman"/>
          <w:iCs/>
          <w:sz w:val="28"/>
          <w:szCs w:val="28"/>
        </w:rPr>
        <w:t>включающими в себя способность: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</w:t>
      </w:r>
      <w:r w:rsidRPr="00FF7629">
        <w:rPr>
          <w:rFonts w:ascii="Times New Roman" w:hAnsi="Times New Roman"/>
          <w:sz w:val="28"/>
          <w:szCs w:val="28"/>
          <w:lang w:val="en-US"/>
        </w:rPr>
        <w:t> </w:t>
      </w:r>
      <w:r w:rsidRPr="00FF7629">
        <w:rPr>
          <w:rFonts w:ascii="Times New Roman" w:hAnsi="Times New Roman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3.</w:t>
      </w:r>
      <w:r w:rsidRPr="00FF7629">
        <w:rPr>
          <w:rFonts w:ascii="Times New Roman" w:hAnsi="Times New Roman"/>
          <w:sz w:val="28"/>
          <w:szCs w:val="28"/>
          <w:lang w:val="en-US"/>
        </w:rPr>
        <w:t> </w:t>
      </w:r>
      <w:r w:rsidRPr="00FF7629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4.</w:t>
      </w:r>
      <w:r w:rsidRPr="00FF7629">
        <w:rPr>
          <w:rFonts w:ascii="Times New Roman" w:hAnsi="Times New Roman"/>
          <w:sz w:val="28"/>
          <w:szCs w:val="28"/>
          <w:lang w:val="en-US"/>
        </w:rPr>
        <w:t> </w:t>
      </w:r>
      <w:r w:rsidRPr="00FF7629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0256C2" w:rsidRPr="00FF7629" w:rsidRDefault="000256C2" w:rsidP="000632C7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b/>
          <w:spacing w:val="-6"/>
          <w:sz w:val="28"/>
        </w:rPr>
        <w:t> </w:t>
      </w:r>
      <w:r w:rsidRPr="00FF7629">
        <w:rPr>
          <w:rFonts w:ascii="Times New Roman" w:hAnsi="Times New Roman" w:cs="Times New Roman"/>
          <w:spacing w:val="-6"/>
          <w:sz w:val="28"/>
        </w:rPr>
        <w:t xml:space="preserve">Техник должен </w:t>
      </w:r>
      <w:r w:rsidRPr="00FF7629">
        <w:rPr>
          <w:rFonts w:ascii="Times New Roman" w:hAnsi="Times New Roman" w:cs="Times New Roman"/>
          <w:bCs/>
          <w:spacing w:val="-6"/>
          <w:sz w:val="28"/>
        </w:rPr>
        <w:t xml:space="preserve">обладать </w:t>
      </w:r>
      <w:r w:rsidRPr="00FF7629">
        <w:rPr>
          <w:rFonts w:ascii="Times New Roman" w:hAnsi="Times New Roman" w:cs="Times New Roman"/>
          <w:b/>
          <w:spacing w:val="-6"/>
          <w:sz w:val="28"/>
        </w:rPr>
        <w:t xml:space="preserve">профессиональными </w:t>
      </w:r>
      <w:r w:rsidRPr="00FF7629">
        <w:rPr>
          <w:rFonts w:ascii="Times New Roman" w:hAnsi="Times New Roman" w:cs="Times New Roman"/>
          <w:b/>
          <w:bCs/>
          <w:iCs/>
          <w:spacing w:val="-6"/>
          <w:sz w:val="28"/>
        </w:rPr>
        <w:t>компетенциями</w:t>
      </w:r>
      <w:r w:rsidRPr="00FF7629">
        <w:rPr>
          <w:rFonts w:ascii="Times New Roman" w:hAnsi="Times New Roman" w:cs="Times New Roman"/>
          <w:bCs/>
          <w:spacing w:val="-6"/>
          <w:sz w:val="28"/>
        </w:rPr>
        <w:t xml:space="preserve">, </w:t>
      </w:r>
      <w:r w:rsidRPr="00FF7629">
        <w:rPr>
          <w:rFonts w:ascii="Times New Roman" w:hAnsi="Times New Roman" w:cs="Times New Roman"/>
          <w:spacing w:val="-6"/>
          <w:sz w:val="28"/>
        </w:rPr>
        <w:t>соответствующими основным видам профессиональной деятельности: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7629">
        <w:rPr>
          <w:rFonts w:ascii="Times New Roman" w:hAnsi="Times New Roman" w:cs="Times New Roman"/>
          <w:b/>
          <w:sz w:val="28"/>
        </w:rPr>
        <w:t>3.2.1. Техническое обслуживание и ремонт автотранспорта.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ПК 1.1. Организовывать и проводить работы по техническому обслуживанию и ремонту автотранспорта.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pacing w:val="-12"/>
          <w:sz w:val="28"/>
        </w:rPr>
      </w:pPr>
      <w:r w:rsidRPr="00FF7629">
        <w:rPr>
          <w:rFonts w:ascii="Times New Roman" w:hAnsi="Times New Roman" w:cs="Times New Roman"/>
          <w:spacing w:val="-12"/>
          <w:sz w:val="28"/>
        </w:rPr>
        <w:t>ПК 1.2. Осуществлять технический контроль при хранении, эксплуатации, техническом обслуживании и ремонте автотранспорта.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F7629">
        <w:rPr>
          <w:rFonts w:ascii="Times New Roman" w:hAnsi="Times New Roman" w:cs="Times New Roman"/>
          <w:sz w:val="28"/>
        </w:rPr>
        <w:t>ПК 1.3. Разрабатывать технологические процессы ремонта узлов и деталей.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7629">
        <w:rPr>
          <w:rFonts w:ascii="Times New Roman" w:hAnsi="Times New Roman" w:cs="Times New Roman"/>
          <w:b/>
          <w:sz w:val="28"/>
        </w:rPr>
        <w:t>3.2.2. Организация деятельности коллектива исполнителей.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ПК 2.1. Планировать и организовывать работы по техническому обслуживанию и ремонту автотранспорта.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pacing w:val="-10"/>
          <w:sz w:val="28"/>
        </w:rPr>
      </w:pPr>
      <w:r w:rsidRPr="00FF7629">
        <w:rPr>
          <w:rFonts w:ascii="Times New Roman" w:hAnsi="Times New Roman" w:cs="Times New Roman"/>
          <w:spacing w:val="-10"/>
          <w:sz w:val="28"/>
        </w:rPr>
        <w:t>ПК 2.2. Контролировать и оценивать качество работы исполнителей работ.</w:t>
      </w:r>
    </w:p>
    <w:p w:rsidR="000256C2" w:rsidRPr="00FF7629" w:rsidRDefault="000256C2" w:rsidP="00FF7629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ПК 2.3. Организовывать безопасное ведение работ при техническом обслуживании и ремонте автотранспорта.</w:t>
      </w:r>
    </w:p>
    <w:p w:rsidR="000256C2" w:rsidRPr="00FF7629" w:rsidRDefault="000256C2" w:rsidP="00FF7629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7629">
        <w:rPr>
          <w:rFonts w:ascii="Times New Roman" w:hAnsi="Times New Roman" w:cs="Times New Roman"/>
          <w:b/>
          <w:sz w:val="28"/>
        </w:rPr>
        <w:t>3.2.3. Выполнение работ по профессии «Слесарь по ремонту автомобилей»</w:t>
      </w:r>
    </w:p>
    <w:p w:rsidR="000256C2" w:rsidRPr="00FF7629" w:rsidRDefault="000256C2" w:rsidP="00FF762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>ПК 3.1. </w:t>
      </w:r>
      <w:r w:rsidRPr="00FF7629">
        <w:rPr>
          <w:rFonts w:ascii="Times New Roman" w:hAnsi="Times New Roman"/>
          <w:sz w:val="28"/>
          <w:szCs w:val="28"/>
          <w:lang w:eastAsia="ru-RU"/>
        </w:rPr>
        <w:t xml:space="preserve">Диагностировать </w:t>
      </w:r>
      <w:r w:rsidRPr="00FF7629">
        <w:rPr>
          <w:rFonts w:ascii="Times New Roman" w:hAnsi="Times New Roman"/>
          <w:sz w:val="28"/>
          <w:szCs w:val="28"/>
        </w:rPr>
        <w:t>автомобиль, его</w:t>
      </w:r>
      <w:r w:rsidRPr="00FF7629">
        <w:rPr>
          <w:rFonts w:ascii="Times New Roman" w:hAnsi="Times New Roman"/>
          <w:sz w:val="28"/>
          <w:szCs w:val="28"/>
          <w:lang w:eastAsia="ru-RU"/>
        </w:rPr>
        <w:t xml:space="preserve"> агрегаты и системы</w:t>
      </w:r>
    </w:p>
    <w:p w:rsidR="000256C2" w:rsidRPr="00FF7629" w:rsidRDefault="000256C2" w:rsidP="00FF762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>ПК 3.2</w:t>
      </w:r>
      <w:r w:rsidRPr="00FF7629">
        <w:rPr>
          <w:rFonts w:ascii="Times New Roman" w:hAnsi="Times New Roman"/>
          <w:sz w:val="28"/>
          <w:szCs w:val="28"/>
          <w:lang w:eastAsia="ru-RU"/>
        </w:rPr>
        <w:t>Выполнять работы по</w:t>
      </w:r>
      <w:r w:rsidRPr="00FF7629">
        <w:rPr>
          <w:rFonts w:ascii="Times New Roman" w:hAnsi="Times New Roman"/>
          <w:sz w:val="28"/>
          <w:szCs w:val="28"/>
        </w:rPr>
        <w:t xml:space="preserve"> </w:t>
      </w:r>
      <w:r w:rsidRPr="00FF7629">
        <w:rPr>
          <w:rFonts w:ascii="Times New Roman" w:hAnsi="Times New Roman"/>
          <w:sz w:val="28"/>
          <w:szCs w:val="28"/>
          <w:lang w:eastAsia="ru-RU"/>
        </w:rPr>
        <w:t>различным видам технического</w:t>
      </w:r>
      <w:r w:rsidRPr="00FF7629">
        <w:rPr>
          <w:rFonts w:ascii="Times New Roman" w:hAnsi="Times New Roman"/>
          <w:sz w:val="28"/>
          <w:szCs w:val="28"/>
        </w:rPr>
        <w:t xml:space="preserve"> </w:t>
      </w:r>
      <w:r w:rsidRPr="00FF7629">
        <w:rPr>
          <w:rFonts w:ascii="Times New Roman" w:hAnsi="Times New Roman"/>
          <w:sz w:val="28"/>
          <w:szCs w:val="28"/>
          <w:lang w:eastAsia="ru-RU"/>
        </w:rPr>
        <w:t>обслуживания</w:t>
      </w:r>
      <w:r w:rsidRPr="00FF7629">
        <w:rPr>
          <w:rFonts w:ascii="Times New Roman" w:hAnsi="Times New Roman"/>
          <w:bCs/>
          <w:sz w:val="28"/>
          <w:szCs w:val="28"/>
        </w:rPr>
        <w:t xml:space="preserve"> </w:t>
      </w:r>
    </w:p>
    <w:p w:rsidR="000256C2" w:rsidRPr="00FF7629" w:rsidRDefault="000256C2" w:rsidP="00FF7629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bCs/>
          <w:sz w:val="28"/>
          <w:szCs w:val="28"/>
        </w:rPr>
        <w:lastRenderedPageBreak/>
        <w:t>ПК 3.3.</w:t>
      </w:r>
      <w:r w:rsidRPr="00FF7629">
        <w:rPr>
          <w:rFonts w:ascii="Times New Roman" w:hAnsi="Times New Roman"/>
          <w:sz w:val="28"/>
          <w:szCs w:val="28"/>
          <w:lang w:eastAsia="ru-RU"/>
        </w:rPr>
        <w:t xml:space="preserve"> Разбирать, собирать узлы и агрегаты автомобиля и устранять неисправности</w:t>
      </w:r>
    </w:p>
    <w:p w:rsidR="000256C2" w:rsidRPr="00FF7629" w:rsidRDefault="000256C2" w:rsidP="00FF76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 xml:space="preserve">  ПК </w:t>
      </w:r>
      <w:proofErr w:type="gramStart"/>
      <w:r w:rsidRPr="00FF7629">
        <w:rPr>
          <w:rFonts w:ascii="Times New Roman" w:hAnsi="Times New Roman"/>
          <w:bCs/>
          <w:sz w:val="28"/>
          <w:szCs w:val="28"/>
        </w:rPr>
        <w:t xml:space="preserve">3.4  </w:t>
      </w:r>
      <w:r w:rsidRPr="00FF7629">
        <w:rPr>
          <w:rFonts w:ascii="Times New Roman" w:hAnsi="Times New Roman"/>
          <w:sz w:val="28"/>
          <w:szCs w:val="28"/>
          <w:lang w:eastAsia="ru-RU"/>
        </w:rPr>
        <w:t>Оформлять</w:t>
      </w:r>
      <w:proofErr w:type="gramEnd"/>
      <w:r w:rsidRPr="00FF7629">
        <w:rPr>
          <w:rFonts w:ascii="Times New Roman" w:hAnsi="Times New Roman"/>
          <w:sz w:val="28"/>
          <w:szCs w:val="28"/>
          <w:lang w:eastAsia="ru-RU"/>
        </w:rPr>
        <w:t xml:space="preserve"> отчетную документацию по техническому обслуживанию</w:t>
      </w:r>
    </w:p>
    <w:p w:rsidR="000256C2" w:rsidRPr="00FF7629" w:rsidRDefault="000256C2" w:rsidP="00FF76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FF7629">
        <w:rPr>
          <w:rFonts w:ascii="Times New Roman" w:hAnsi="Times New Roman"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0256C2" w:rsidRPr="00FF7629" w:rsidRDefault="000256C2" w:rsidP="00FF7629">
      <w:pPr>
        <w:pStyle w:val="a7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0256C2" w:rsidRPr="00FF7629" w:rsidRDefault="000256C2" w:rsidP="00FF76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FF7629">
        <w:rPr>
          <w:rFonts w:ascii="Times New Roman" w:hAnsi="Times New Roman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0256C2" w:rsidRPr="00FF7629" w:rsidRDefault="000256C2" w:rsidP="00FF76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        Особенности и условия реализации о</w:t>
      </w:r>
      <w:r w:rsidRPr="00FF7629">
        <w:rPr>
          <w:rFonts w:ascii="Times New Roman" w:hAnsi="Times New Roman"/>
          <w:bCs/>
          <w:sz w:val="28"/>
          <w:szCs w:val="28"/>
        </w:rPr>
        <w:t xml:space="preserve">бщеобразовательного цикла </w:t>
      </w:r>
      <w:r w:rsidRPr="00FF7629">
        <w:rPr>
          <w:rFonts w:ascii="Times New Roman" w:hAnsi="Times New Roman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FF7629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0256C2" w:rsidRPr="00FF7629" w:rsidRDefault="000256C2" w:rsidP="00FF76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F7629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Hlk512339594"/>
      <w:r w:rsidRPr="00FF7629">
        <w:rPr>
          <w:rFonts w:ascii="Times New Roman" w:hAnsi="Times New Roman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0256C2" w:rsidRPr="00FF7629" w:rsidRDefault="000256C2" w:rsidP="00FF762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13"/>
        <w:keepNext/>
        <w:keepLines/>
        <w:numPr>
          <w:ilvl w:val="1"/>
          <w:numId w:val="43"/>
        </w:numPr>
        <w:shd w:val="clear" w:color="auto" w:fill="auto"/>
        <w:spacing w:line="240" w:lineRule="auto"/>
        <w:ind w:left="0" w:firstLine="709"/>
        <w:contextualSpacing/>
        <w:rPr>
          <w:b w:val="0"/>
        </w:rPr>
      </w:pPr>
      <w:bookmarkStart w:id="8" w:name="bookmark37"/>
      <w:r w:rsidRPr="00FF7629">
        <w:rPr>
          <w:b w:val="0"/>
        </w:rPr>
        <w:t>Учебный план</w:t>
      </w:r>
      <w:bookmarkEnd w:id="8"/>
      <w:r w:rsidRPr="00FF7629">
        <w:rPr>
          <w:b w:val="0"/>
        </w:rPr>
        <w:t xml:space="preserve"> (приложение 3)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Учебный план включает: график учебного процесса; сводные данные по бюджету времени; план учебного процесса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FF7629">
        <w:lastRenderedPageBreak/>
        <w:t>объемные параметры учебной нагрузки в целом, по годам обучения и по семестрам;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FF7629">
        <w:t>перечень, последовательность изучения и объемы учебной нагрузки по видам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FF7629">
        <w:t>сроки прохождения и продолжительность преддипломной практики;</w:t>
      </w:r>
    </w:p>
    <w:p w:rsidR="000256C2" w:rsidRPr="00FF7629" w:rsidRDefault="000256C2" w:rsidP="00FF7629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1152"/>
        </w:tabs>
        <w:spacing w:line="240" w:lineRule="auto"/>
        <w:ind w:firstLine="709"/>
        <w:contextualSpacing/>
        <w:jc w:val="both"/>
      </w:pPr>
      <w:r w:rsidRPr="00FF7629"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</w:pPr>
      <w:r w:rsidRPr="00FF7629">
        <w:t>формы государственной (итоговой) аттестации (обязательные и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FF7629">
        <w:t>выпускной квалификационной работы в рамках государственной (итоговой) аттестации;</w:t>
      </w:r>
    </w:p>
    <w:p w:rsidR="000256C2" w:rsidRPr="00FF7629" w:rsidRDefault="000256C2" w:rsidP="00FF7629">
      <w:pPr>
        <w:pStyle w:val="28"/>
        <w:numPr>
          <w:ilvl w:val="0"/>
          <w:numId w:val="23"/>
        </w:numPr>
        <w:shd w:val="clear" w:color="auto" w:fill="auto"/>
        <w:tabs>
          <w:tab w:val="left" w:pos="1154"/>
        </w:tabs>
        <w:spacing w:line="240" w:lineRule="auto"/>
        <w:ind w:firstLine="709"/>
        <w:contextualSpacing/>
        <w:jc w:val="both"/>
      </w:pPr>
      <w:r w:rsidRPr="00FF7629">
        <w:t>объем каникул по годам обучения.</w:t>
      </w:r>
    </w:p>
    <w:p w:rsidR="000256C2" w:rsidRPr="00FF7629" w:rsidRDefault="000256C2" w:rsidP="00FF7629">
      <w:pPr>
        <w:pStyle w:val="13"/>
        <w:keepNext/>
        <w:keepLines/>
        <w:numPr>
          <w:ilvl w:val="1"/>
          <w:numId w:val="43"/>
        </w:numPr>
        <w:shd w:val="clear" w:color="auto" w:fill="auto"/>
        <w:tabs>
          <w:tab w:val="left" w:pos="709"/>
        </w:tabs>
        <w:spacing w:line="240" w:lineRule="auto"/>
        <w:ind w:left="0" w:firstLine="709"/>
        <w:contextualSpacing/>
        <w:rPr>
          <w:b w:val="0"/>
        </w:rPr>
      </w:pPr>
      <w:bookmarkStart w:id="9" w:name="bookmark38"/>
      <w:r w:rsidRPr="00FF7629">
        <w:rPr>
          <w:b w:val="0"/>
        </w:rPr>
        <w:t>Календарный учебный график</w:t>
      </w:r>
      <w:bookmarkEnd w:id="9"/>
      <w:r w:rsidRPr="00FF7629">
        <w:rPr>
          <w:b w:val="0"/>
        </w:rPr>
        <w:t xml:space="preserve"> (приложение 4)</w:t>
      </w:r>
    </w:p>
    <w:p w:rsidR="000256C2" w:rsidRPr="00FF7629" w:rsidRDefault="000256C2" w:rsidP="00FF7629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10" w:name="_Hlk512347273"/>
      <w:r w:rsidRPr="00FF7629"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FF7629">
        <w:t>компетентностно</w:t>
      </w:r>
      <w:proofErr w:type="spellEnd"/>
      <w:r w:rsidRPr="00FF7629"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13"/>
        <w:keepNext/>
        <w:keepLines/>
        <w:numPr>
          <w:ilvl w:val="1"/>
          <w:numId w:val="43"/>
        </w:numPr>
        <w:shd w:val="clear" w:color="auto" w:fill="auto"/>
        <w:spacing w:line="240" w:lineRule="auto"/>
        <w:ind w:left="0" w:firstLine="0"/>
        <w:contextualSpacing/>
        <w:rPr>
          <w:b w:val="0"/>
        </w:rPr>
      </w:pPr>
      <w:bookmarkStart w:id="11" w:name="bookmark39"/>
      <w:r w:rsidRPr="00FF7629">
        <w:rPr>
          <w:b w:val="0"/>
        </w:rPr>
        <w:t>Рабочие программы учебных дисциплин, МДК</w:t>
      </w:r>
      <w:bookmarkEnd w:id="11"/>
      <w:r w:rsidRPr="00FF7629">
        <w:rPr>
          <w:b w:val="0"/>
        </w:rPr>
        <w:t>, программы профессиональных модулей, преддипломной практики</w:t>
      </w: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 xml:space="preserve"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ОПОП. 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jc w:val="left"/>
        <w:rPr>
          <w:b w:val="0"/>
        </w:rPr>
      </w:pPr>
      <w:r w:rsidRPr="00FF7629">
        <w:rPr>
          <w:b w:val="0"/>
        </w:rPr>
        <w:t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5</w:t>
      </w: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b/>
          <w:color w:val="auto"/>
        </w:rPr>
      </w:pPr>
      <w:r w:rsidRPr="00FF7629">
        <w:rPr>
          <w:color w:val="auto"/>
        </w:rPr>
        <w:t>Для группы 1ИТ15 (на базе среднего общего образования)</w:t>
      </w:r>
    </w:p>
    <w:tbl>
      <w:tblPr>
        <w:tblpPr w:leftFromText="181" w:rightFromText="181" w:vertAnchor="text" w:horzAnchor="margin" w:tblpXSpec="center" w:tblpY="29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543"/>
      </w:tblGrid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lastRenderedPageBreak/>
              <w:t>ОГСЭ.01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0256C2" w:rsidRPr="00FF7629" w:rsidTr="002D5B60">
        <w:trPr>
          <w:trHeight w:val="70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Материаловедение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ОП.06 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дорожного движения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и ремонт автотранспорта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деятельности коллектива исполнителей 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0256C2" w:rsidRPr="00FF7629" w:rsidTr="002D5B60">
        <w:trPr>
          <w:trHeight w:val="109"/>
        </w:trPr>
        <w:tc>
          <w:tcPr>
            <w:tcW w:w="2310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0256C2" w:rsidRPr="00FF7629" w:rsidRDefault="000256C2" w:rsidP="00FF7629">
      <w:pPr>
        <w:pStyle w:val="13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b w:val="0"/>
        </w:rPr>
      </w:pPr>
      <w:r w:rsidRPr="00FF7629">
        <w:rPr>
          <w:b w:val="0"/>
        </w:rPr>
        <w:t xml:space="preserve">На базе основного общего образования в </w:t>
      </w:r>
      <w:r w:rsidRPr="00FF7629">
        <w:rPr>
          <w:b w:val="0"/>
          <w:bCs w:val="0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FF7629">
        <w:rPr>
          <w:b w:val="0"/>
        </w:rPr>
        <w:t xml:space="preserve">рабочие программы, </w:t>
      </w:r>
      <w:r w:rsidRPr="00FF7629">
        <w:rPr>
          <w:b w:val="0"/>
          <w:bCs w:val="0"/>
        </w:rPr>
        <w:t xml:space="preserve">изучаемые с использованием сетевой формы реализации образовательных программ </w:t>
      </w:r>
      <w:r w:rsidRPr="00FF7629">
        <w:rPr>
          <w:b w:val="0"/>
        </w:rPr>
        <w:t>в соответствии с нижеперечисленным перечнем:</w:t>
      </w:r>
      <w:r w:rsidRPr="00FF7629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6752"/>
      </w:tblGrid>
      <w:tr w:rsidR="000256C2" w:rsidRPr="00FF7629" w:rsidTr="002D5B60">
        <w:trPr>
          <w:jc w:val="center"/>
        </w:trPr>
        <w:tc>
          <w:tcPr>
            <w:tcW w:w="3101" w:type="dxa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 xml:space="preserve">Индекс дисциплины в соответствии </w:t>
            </w:r>
          </w:p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</w:tr>
      <w:tr w:rsidR="000256C2" w:rsidRPr="00FF7629" w:rsidTr="002D5B60">
        <w:trPr>
          <w:trHeight w:val="339"/>
          <w:jc w:val="center"/>
        </w:trPr>
        <w:tc>
          <w:tcPr>
            <w:tcW w:w="9853" w:type="dxa"/>
            <w:gridSpan w:val="2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0256C2" w:rsidRPr="00FF7629" w:rsidTr="002D5B60">
        <w:trPr>
          <w:trHeight w:val="197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12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lastRenderedPageBreak/>
              <w:t>ОУД. 16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ОУД. 17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Основы предпринимательства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0256C2" w:rsidRPr="00FF7629" w:rsidTr="002D5B60">
        <w:trPr>
          <w:trHeight w:val="831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ПМ. 03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Cs/>
                <w:sz w:val="28"/>
                <w:szCs w:val="28"/>
              </w:rPr>
              <w:t>Выполнение работ по профессии «Слесарь по ремонту автомобилей"</w:t>
            </w:r>
          </w:p>
        </w:tc>
      </w:tr>
      <w:tr w:rsidR="000256C2" w:rsidRPr="00FF7629" w:rsidTr="002D5B60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0256C2" w:rsidRPr="00FF7629" w:rsidTr="002D5B60">
        <w:trPr>
          <w:trHeight w:val="109"/>
          <w:jc w:val="center"/>
        </w:trPr>
        <w:tc>
          <w:tcPr>
            <w:tcW w:w="3101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ПП. 03</w:t>
            </w:r>
          </w:p>
        </w:tc>
        <w:tc>
          <w:tcPr>
            <w:tcW w:w="6752" w:type="dxa"/>
            <w:vAlign w:val="center"/>
          </w:tcPr>
          <w:p w:rsidR="000256C2" w:rsidRPr="00FF7629" w:rsidRDefault="000256C2" w:rsidP="00FF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0256C2" w:rsidRPr="00FF7629" w:rsidRDefault="000256C2" w:rsidP="00FF7629">
      <w:pPr>
        <w:tabs>
          <w:tab w:val="left" w:pos="3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numPr>
          <w:ilvl w:val="1"/>
          <w:numId w:val="4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2" w:name="_Hlk512363019"/>
      <w:r w:rsidRPr="00FF7629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2"/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4.6. Контроль и оценка освоения основных видов профессиональной деятельности, профессиональных и общих компетенций</w:t>
      </w:r>
    </w:p>
    <w:p w:rsidR="000256C2" w:rsidRPr="00FF7629" w:rsidRDefault="000256C2" w:rsidP="00FF7629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contextualSpacing/>
        <w:rPr>
          <w:szCs w:val="28"/>
        </w:rPr>
      </w:pPr>
      <w:bookmarkStart w:id="13" w:name="bookmark46"/>
      <w:r w:rsidRPr="00FF7629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256C2" w:rsidRPr="00FF7629" w:rsidRDefault="000256C2" w:rsidP="00FF7629">
      <w:pPr>
        <w:pStyle w:val="a8"/>
        <w:contextualSpacing/>
        <w:rPr>
          <w:szCs w:val="28"/>
        </w:rPr>
      </w:pPr>
      <w:r w:rsidRPr="00FF7629">
        <w:rPr>
          <w:szCs w:val="28"/>
        </w:rPr>
        <w:t>оценка уровня освоения дисциплин;</w:t>
      </w:r>
    </w:p>
    <w:p w:rsidR="000256C2" w:rsidRPr="00FF7629" w:rsidRDefault="000256C2" w:rsidP="00FF7629">
      <w:pPr>
        <w:pStyle w:val="a8"/>
        <w:contextualSpacing/>
        <w:rPr>
          <w:szCs w:val="28"/>
        </w:rPr>
      </w:pPr>
      <w:r w:rsidRPr="00FF7629">
        <w:rPr>
          <w:szCs w:val="28"/>
        </w:rPr>
        <w:t>оценка компетенций обучающихся.</w:t>
      </w: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>Результаты промежуточной аттестации заносятся в ведомости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</w:t>
      </w:r>
      <w:r w:rsidRPr="00FF7629">
        <w:rPr>
          <w:rFonts w:ascii="Times New Roman" w:hAnsi="Times New Roman"/>
          <w:sz w:val="28"/>
          <w:szCs w:val="28"/>
        </w:rPr>
        <w:lastRenderedPageBreak/>
        <w:t>обучающегося требованиям к результатам освоения образовательной программы, наличия умений самостоятельной работы.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</w:p>
    <w:p w:rsidR="000256C2" w:rsidRPr="00FF7629" w:rsidRDefault="000256C2" w:rsidP="00FF7629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экзамен по отдельной дисциплине;</w:t>
      </w:r>
    </w:p>
    <w:p w:rsidR="000256C2" w:rsidRPr="00FF7629" w:rsidRDefault="000256C2" w:rsidP="00FF7629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629">
        <w:rPr>
          <w:rFonts w:ascii="Times New Roman" w:hAnsi="Times New Roman"/>
          <w:sz w:val="28"/>
          <w:szCs w:val="28"/>
        </w:rPr>
        <w:t>квалификационный  экзамен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по профессиональному модулю;</w:t>
      </w:r>
    </w:p>
    <w:p w:rsidR="000256C2" w:rsidRPr="00FF7629" w:rsidRDefault="000256C2" w:rsidP="00FF7629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зачет/ дифференцированный зачет по отдельной дисциплине;</w:t>
      </w:r>
    </w:p>
    <w:p w:rsidR="000256C2" w:rsidRPr="00FF7629" w:rsidRDefault="000256C2" w:rsidP="00FF7629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комплексный зачет по производственной практике </w:t>
      </w:r>
    </w:p>
    <w:p w:rsidR="000256C2" w:rsidRPr="00FF7629" w:rsidRDefault="000256C2" w:rsidP="00FF762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       (по профилю специальности) </w:t>
      </w:r>
    </w:p>
    <w:p w:rsidR="000256C2" w:rsidRPr="00FF7629" w:rsidRDefault="000256C2" w:rsidP="00FF762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0256C2" w:rsidRPr="00FF7629" w:rsidRDefault="000256C2" w:rsidP="00FF7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Оценка, полученная на дифференцированном зачете, заносится в зачетную книжку обучающегося (кроме неудовлетворительной).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Экзамены </w:t>
      </w:r>
      <w:proofErr w:type="gramStart"/>
      <w:r w:rsidRPr="00FF7629">
        <w:rPr>
          <w:color w:val="auto"/>
          <w:sz w:val="28"/>
          <w:szCs w:val="28"/>
        </w:rPr>
        <w:t>проводятся  в</w:t>
      </w:r>
      <w:proofErr w:type="gramEnd"/>
      <w:r w:rsidRPr="00FF7629">
        <w:rPr>
          <w:color w:val="auto"/>
          <w:sz w:val="28"/>
          <w:szCs w:val="28"/>
        </w:rPr>
        <w:t xml:space="preserve"> период экзаменационных сессий.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bCs/>
          <w:color w:val="auto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В критерии оценки уровня подготовки обучающегося входят: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lastRenderedPageBreak/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  <w:bCs w:val="0"/>
        </w:rPr>
      </w:pPr>
      <w:r w:rsidRPr="00FF7629">
        <w:rPr>
          <w:b w:val="0"/>
        </w:rPr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FF7629">
        <w:rPr>
          <w:b w:val="0"/>
          <w:bCs w:val="0"/>
        </w:rPr>
        <w:t>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b w:val="0"/>
        </w:rPr>
      </w:pPr>
    </w:p>
    <w:p w:rsidR="000256C2" w:rsidRPr="00FF7629" w:rsidRDefault="000256C2" w:rsidP="00FF7629">
      <w:pPr>
        <w:pStyle w:val="13"/>
        <w:keepNext/>
        <w:keepLines/>
        <w:numPr>
          <w:ilvl w:val="0"/>
          <w:numId w:val="43"/>
        </w:numPr>
        <w:shd w:val="clear" w:color="auto" w:fill="auto"/>
        <w:tabs>
          <w:tab w:val="left" w:pos="1474"/>
        </w:tabs>
        <w:spacing w:line="240" w:lineRule="auto"/>
        <w:ind w:left="0"/>
        <w:contextualSpacing/>
      </w:pPr>
      <w:r w:rsidRPr="00FF7629">
        <w:t>Организация государственной (итоговой) аттестации выпускников</w:t>
      </w:r>
      <w:bookmarkEnd w:id="13"/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 xml:space="preserve">Государственная (итоговая) аттестация включает </w:t>
      </w:r>
      <w:r w:rsidRPr="00FF7629"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0256C2" w:rsidRPr="00FF7629" w:rsidRDefault="000256C2" w:rsidP="00FF7629">
      <w:pPr>
        <w:pStyle w:val="a8"/>
        <w:widowControl w:val="0"/>
        <w:contextualSpacing/>
        <w:rPr>
          <w:szCs w:val="28"/>
        </w:rPr>
      </w:pPr>
      <w:r w:rsidRPr="00FF7629">
        <w:rPr>
          <w:bCs/>
          <w:szCs w:val="28"/>
        </w:rPr>
        <w:t xml:space="preserve">Необходимым условием допуска к государственной (итоговой) аттестации является </w:t>
      </w:r>
      <w:r w:rsidRPr="00FF7629">
        <w:rPr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336"/>
      <w:bookmarkEnd w:id="14"/>
      <w:r w:rsidRPr="00FF7629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5" w:name="337"/>
      <w:bookmarkEnd w:id="15"/>
    </w:p>
    <w:p w:rsidR="000256C2" w:rsidRPr="00FF7629" w:rsidRDefault="000256C2" w:rsidP="00FF7629">
      <w:pPr>
        <w:pStyle w:val="240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FF7629">
        <w:rPr>
          <w:rFonts w:cs="Times New Roman"/>
          <w:bCs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FF7629">
        <w:rPr>
          <w:rFonts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lastRenderedPageBreak/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221"/>
      <w:bookmarkEnd w:id="16"/>
      <w:r w:rsidRPr="00FF7629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222"/>
      <w:bookmarkEnd w:id="17"/>
      <w:r w:rsidRPr="00FF7629">
        <w:rPr>
          <w:rFonts w:ascii="Times New Roman" w:hAnsi="Times New Roman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223"/>
      <w:bookmarkEnd w:id="18"/>
      <w:r w:rsidRPr="00FF7629">
        <w:rPr>
          <w:rFonts w:ascii="Times New Roman" w:hAnsi="Times New Roman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224"/>
      <w:bookmarkStart w:id="20" w:name="225"/>
      <w:bookmarkEnd w:id="19"/>
      <w:bookmarkEnd w:id="20"/>
      <w:r w:rsidRPr="00FF7629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226"/>
      <w:bookmarkStart w:id="22" w:name="331"/>
      <w:bookmarkStart w:id="23" w:name="332"/>
      <w:bookmarkStart w:id="24" w:name="335"/>
      <w:bookmarkStart w:id="25" w:name="400"/>
      <w:bookmarkStart w:id="26" w:name="441"/>
      <w:bookmarkEnd w:id="21"/>
      <w:bookmarkEnd w:id="22"/>
      <w:bookmarkEnd w:id="23"/>
      <w:bookmarkEnd w:id="24"/>
      <w:bookmarkEnd w:id="25"/>
      <w:bookmarkEnd w:id="26"/>
      <w:r w:rsidRPr="00FF7629">
        <w:rPr>
          <w:rFonts w:ascii="Times New Roman" w:hAnsi="Times New Roman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</w:t>
      </w:r>
      <w:proofErr w:type="gramStart"/>
      <w:r w:rsidRPr="00FF7629">
        <w:rPr>
          <w:rFonts w:ascii="Times New Roman" w:hAnsi="Times New Roman"/>
          <w:sz w:val="28"/>
          <w:szCs w:val="28"/>
          <w:lang w:eastAsia="ru-RU"/>
        </w:rPr>
        <w:t>и  присвоенного</w:t>
      </w:r>
      <w:proofErr w:type="gramEnd"/>
      <w:r w:rsidRPr="00FF7629">
        <w:rPr>
          <w:rFonts w:ascii="Times New Roman" w:hAnsi="Times New Roman"/>
          <w:sz w:val="28"/>
          <w:szCs w:val="28"/>
          <w:lang w:eastAsia="ru-RU"/>
        </w:rPr>
        <w:t xml:space="preserve"> разряда. </w:t>
      </w: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numPr>
          <w:ilvl w:val="0"/>
          <w:numId w:val="43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0256C2" w:rsidRPr="00FF7629" w:rsidRDefault="000256C2" w:rsidP="00FF7629">
      <w:pPr>
        <w:pStyle w:val="220"/>
        <w:widowControl w:val="0"/>
        <w:tabs>
          <w:tab w:val="left" w:pos="540"/>
        </w:tabs>
        <w:ind w:firstLine="720"/>
        <w:contextualSpacing/>
        <w:rPr>
          <w:sz w:val="28"/>
          <w:szCs w:val="28"/>
        </w:rPr>
      </w:pPr>
      <w:bookmarkStart w:id="27" w:name="bookmark55"/>
      <w:r w:rsidRPr="00FF7629">
        <w:rPr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</w:t>
      </w:r>
      <w:r w:rsidRPr="00FF7629">
        <w:rPr>
          <w:rFonts w:ascii="Times New Roman" w:hAnsi="Times New Roman"/>
          <w:sz w:val="28"/>
          <w:szCs w:val="28"/>
        </w:rPr>
        <w:lastRenderedPageBreak/>
        <w:t>специалист и отвечать установленным ОУ требованиям к содержанию, объему и структуре выпускной квалификационной работы.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рассматривается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0256C2" w:rsidRPr="00FF7629" w:rsidRDefault="000256C2" w:rsidP="00FF7629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 xml:space="preserve"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</w:t>
      </w:r>
      <w:r w:rsidRPr="00FF7629">
        <w:rPr>
          <w:sz w:val="28"/>
          <w:szCs w:val="28"/>
        </w:rPr>
        <w:lastRenderedPageBreak/>
        <w:t>вопросы.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0256C2" w:rsidRPr="00FF7629" w:rsidRDefault="000256C2" w:rsidP="00FF7629">
      <w:pPr>
        <w:pStyle w:val="25"/>
        <w:shd w:val="clear" w:color="auto" w:fill="auto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20"/>
        <w:contextualSpacing/>
        <w:jc w:val="left"/>
        <w:rPr>
          <w:b w:val="0"/>
        </w:rPr>
      </w:pPr>
      <w:r w:rsidRPr="00FF7629">
        <w:rPr>
          <w:b w:val="0"/>
        </w:rPr>
        <w:t xml:space="preserve">Требования к выпускным квалификационным работам и </w:t>
      </w:r>
      <w:proofErr w:type="gramStart"/>
      <w:r w:rsidRPr="00FF7629">
        <w:rPr>
          <w:b w:val="0"/>
        </w:rPr>
        <w:t>организации  государственной</w:t>
      </w:r>
      <w:proofErr w:type="gramEnd"/>
      <w:r w:rsidRPr="00FF7629">
        <w:rPr>
          <w:b w:val="0"/>
        </w:rPr>
        <w:t xml:space="preserve"> (итоговой) аттестации выпускников определены в программе государственной (итоговой) аттестации (приложение 6).</w:t>
      </w:r>
    </w:p>
    <w:p w:rsidR="000256C2" w:rsidRPr="00FF7629" w:rsidRDefault="000256C2" w:rsidP="00FF7629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20"/>
        <w:contextualSpacing/>
        <w:jc w:val="left"/>
        <w:rPr>
          <w:b w:val="0"/>
        </w:rPr>
      </w:pPr>
    </w:p>
    <w:p w:rsidR="000256C2" w:rsidRPr="00FF7629" w:rsidRDefault="000256C2" w:rsidP="00FF7629">
      <w:pPr>
        <w:pStyle w:val="13"/>
        <w:keepNext/>
        <w:keepLines/>
        <w:numPr>
          <w:ilvl w:val="0"/>
          <w:numId w:val="43"/>
        </w:numPr>
        <w:shd w:val="clear" w:color="auto" w:fill="auto"/>
        <w:tabs>
          <w:tab w:val="left" w:pos="1469"/>
        </w:tabs>
        <w:spacing w:line="240" w:lineRule="auto"/>
        <w:ind w:left="0"/>
        <w:contextualSpacing/>
      </w:pPr>
      <w:r w:rsidRPr="00FF7629">
        <w:t>Фонды оценочных средств (ФОС) текущего контроля успеваемости, промежуточной и государственной итоговой аттестации</w:t>
      </w:r>
      <w:bookmarkEnd w:id="27"/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0256C2" w:rsidRPr="00FF7629" w:rsidRDefault="000256C2" w:rsidP="00FF7629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В соответствии с требованиями ФГОС СПО по данной специальности</w:t>
      </w: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(в течении осенней </w:t>
      </w:r>
      <w:proofErr w:type="spellStart"/>
      <w:r w:rsidRPr="00FF7629">
        <w:rPr>
          <w:color w:val="auto"/>
        </w:rPr>
        <w:t>экзаменационно</w:t>
      </w:r>
      <w:proofErr w:type="spellEnd"/>
      <w:r w:rsidRPr="00FF7629">
        <w:rPr>
          <w:color w:val="auto"/>
        </w:rPr>
        <w:t xml:space="preserve"> -лабораторной сессии).</w:t>
      </w: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0256C2" w:rsidRPr="00FF7629" w:rsidRDefault="000256C2" w:rsidP="00FF7629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Контроль знаний обучающихся (студентов) проводится по следующей схеме:</w:t>
      </w:r>
    </w:p>
    <w:p w:rsidR="000256C2" w:rsidRPr="00FF7629" w:rsidRDefault="000256C2" w:rsidP="00FF7629">
      <w:pPr>
        <w:pStyle w:val="210"/>
        <w:numPr>
          <w:ilvl w:val="0"/>
          <w:numId w:val="41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текущая аттестация знаний в семестре;</w:t>
      </w:r>
    </w:p>
    <w:p w:rsidR="000256C2" w:rsidRPr="00FF7629" w:rsidRDefault="000256C2" w:rsidP="00FF7629">
      <w:pPr>
        <w:pStyle w:val="210"/>
        <w:numPr>
          <w:ilvl w:val="0"/>
          <w:numId w:val="41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lastRenderedPageBreak/>
        <w:t>промежуточная аттестация в форме зачетов и экзаменов (в соответствии с учебными планами);</w:t>
      </w:r>
    </w:p>
    <w:p w:rsidR="000256C2" w:rsidRPr="00FF7629" w:rsidRDefault="000256C2" w:rsidP="00FF7629">
      <w:pPr>
        <w:pStyle w:val="210"/>
        <w:numPr>
          <w:ilvl w:val="0"/>
          <w:numId w:val="41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 w:rsidRPr="00FF7629">
        <w:rPr>
          <w:color w:val="auto"/>
        </w:rPr>
        <w:t>государственная итоговая аттестация.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28" w:name="_Hlk512373495"/>
      <w:r w:rsidRPr="00FF7629">
        <w:rPr>
          <w:color w:val="auto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7) по каждой дисциплине учебного плана и контрольно - оценочных средств (КОС) (приложение 8) междисциплинарных курсов профессиональных модулей учебной и производственной практик соответствующего ОПОП.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Комплекты </w:t>
      </w:r>
      <w:proofErr w:type="spellStart"/>
      <w:r w:rsidRPr="00FF7629">
        <w:rPr>
          <w:color w:val="auto"/>
          <w:sz w:val="28"/>
          <w:szCs w:val="28"/>
        </w:rPr>
        <w:t>КИМов</w:t>
      </w:r>
      <w:proofErr w:type="spellEnd"/>
      <w:r w:rsidRPr="00FF7629">
        <w:rPr>
          <w:color w:val="auto"/>
          <w:sz w:val="28"/>
          <w:szCs w:val="28"/>
        </w:rPr>
        <w:t xml:space="preserve"> и </w:t>
      </w:r>
      <w:proofErr w:type="spellStart"/>
      <w:r w:rsidRPr="00FF7629">
        <w:rPr>
          <w:color w:val="auto"/>
          <w:sz w:val="28"/>
          <w:szCs w:val="28"/>
        </w:rPr>
        <w:t>КОСов</w:t>
      </w:r>
      <w:proofErr w:type="spellEnd"/>
      <w:r w:rsidRPr="00FF7629">
        <w:rPr>
          <w:color w:val="auto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FF7629">
        <w:rPr>
          <w:color w:val="auto"/>
          <w:sz w:val="28"/>
          <w:szCs w:val="28"/>
        </w:rPr>
        <w:t>КОСы</w:t>
      </w:r>
      <w:proofErr w:type="spellEnd"/>
      <w:r w:rsidRPr="00FF7629">
        <w:rPr>
          <w:color w:val="auto"/>
          <w:sz w:val="28"/>
          <w:szCs w:val="28"/>
        </w:rPr>
        <w:t xml:space="preserve">  утверждаются</w:t>
      </w:r>
      <w:proofErr w:type="gramEnd"/>
      <w:r w:rsidRPr="00FF7629">
        <w:rPr>
          <w:color w:val="auto"/>
          <w:sz w:val="28"/>
          <w:szCs w:val="28"/>
        </w:rPr>
        <w:t xml:space="preserve"> заместителем директора с представителями работодателей. </w:t>
      </w:r>
    </w:p>
    <w:p w:rsidR="000256C2" w:rsidRPr="00FF7629" w:rsidRDefault="000256C2" w:rsidP="00FF762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F7629">
        <w:rPr>
          <w:color w:val="auto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FF7629">
        <w:rPr>
          <w:color w:val="auto"/>
          <w:sz w:val="28"/>
          <w:szCs w:val="28"/>
        </w:rPr>
        <w:t>занятий ,</w:t>
      </w:r>
      <w:proofErr w:type="gramEnd"/>
      <w:r w:rsidRPr="00FF7629">
        <w:rPr>
          <w:color w:val="auto"/>
          <w:sz w:val="28"/>
          <w:szCs w:val="28"/>
        </w:rPr>
        <w:t xml:space="preserve"> которые проводятся в период </w:t>
      </w:r>
      <w:proofErr w:type="spellStart"/>
      <w:r w:rsidRPr="00FF7629">
        <w:rPr>
          <w:color w:val="auto"/>
          <w:sz w:val="28"/>
          <w:szCs w:val="28"/>
        </w:rPr>
        <w:t>экзаменационно</w:t>
      </w:r>
      <w:proofErr w:type="spellEnd"/>
      <w:r w:rsidRPr="00FF7629">
        <w:rPr>
          <w:color w:val="auto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(см. приложение 9) </w:t>
      </w:r>
    </w:p>
    <w:bookmarkEnd w:id="28"/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629">
        <w:rPr>
          <w:rFonts w:ascii="Times New Roman" w:hAnsi="Times New Roman"/>
          <w:sz w:val="28"/>
          <w:szCs w:val="28"/>
        </w:rPr>
        <w:t>Незачтенные</w:t>
      </w:r>
      <w:proofErr w:type="spellEnd"/>
      <w:r w:rsidRPr="00FF7629">
        <w:rPr>
          <w:rFonts w:ascii="Times New Roman" w:hAnsi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_Hlk512373478"/>
      <w:r w:rsidRPr="00FF7629">
        <w:rPr>
          <w:rFonts w:ascii="Times New Roman" w:hAnsi="Times New Roman"/>
          <w:sz w:val="28"/>
          <w:szCs w:val="28"/>
        </w:rPr>
        <w:t>По заочной форме обучения по дисциплинам определены формы текущего контроля в виде выполнения межсессионных домашних контрольных работ (Приложение 10</w:t>
      </w:r>
      <w:proofErr w:type="gramStart"/>
      <w:r w:rsidRPr="00FF7629">
        <w:rPr>
          <w:rFonts w:ascii="Times New Roman" w:hAnsi="Times New Roman"/>
          <w:sz w:val="28"/>
          <w:szCs w:val="28"/>
        </w:rPr>
        <w:t xml:space="preserve">) </w:t>
      </w:r>
      <w:bookmarkEnd w:id="29"/>
      <w:r w:rsidRPr="00FF7629">
        <w:rPr>
          <w:rFonts w:ascii="Times New Roman" w:hAnsi="Times New Roman"/>
          <w:sz w:val="28"/>
          <w:szCs w:val="28"/>
        </w:rPr>
        <w:t>.</w:t>
      </w:r>
      <w:proofErr w:type="gramEnd"/>
    </w:p>
    <w:p w:rsidR="000256C2" w:rsidRPr="00FF7629" w:rsidRDefault="000256C2" w:rsidP="00FF7629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256C2" w:rsidRPr="00FF7629" w:rsidRDefault="000256C2" w:rsidP="00FF7629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8.</w:t>
      </w:r>
      <w:proofErr w:type="gramStart"/>
      <w:r w:rsidRPr="00FF7629">
        <w:rPr>
          <w:rFonts w:ascii="Times New Roman" w:hAnsi="Times New Roman"/>
          <w:sz w:val="28"/>
          <w:szCs w:val="28"/>
          <w:lang w:eastAsia="ru-RU"/>
        </w:rPr>
        <w:t>1 .Кадровое</w:t>
      </w:r>
      <w:proofErr w:type="gramEnd"/>
      <w:r w:rsidRPr="00FF7629">
        <w:rPr>
          <w:rFonts w:ascii="Times New Roman" w:hAnsi="Times New Roman"/>
          <w:sz w:val="28"/>
          <w:szCs w:val="28"/>
          <w:lang w:eastAsia="ru-RU"/>
        </w:rPr>
        <w:t xml:space="preserve"> обеспечение образовательного процесса</w:t>
      </w:r>
    </w:p>
    <w:p w:rsidR="000256C2" w:rsidRPr="00FF7629" w:rsidRDefault="000256C2" w:rsidP="00FF7629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FF7629">
        <w:rPr>
          <w:rFonts w:ascii="Times New Roman" w:hAnsi="Times New Roman"/>
          <w:iCs/>
          <w:sz w:val="28"/>
          <w:szCs w:val="28"/>
        </w:rPr>
        <w:t>профессионального цикла</w:t>
      </w:r>
      <w:r w:rsidRPr="00FF7629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FF7629">
        <w:rPr>
          <w:rFonts w:ascii="Times New Roman" w:hAnsi="Times New Roman"/>
          <w:iCs/>
          <w:sz w:val="28"/>
          <w:szCs w:val="28"/>
        </w:rPr>
        <w:t xml:space="preserve">ти преподаватели </w:t>
      </w:r>
      <w:proofErr w:type="gramStart"/>
      <w:r w:rsidRPr="00FF7629">
        <w:rPr>
          <w:rFonts w:ascii="Times New Roman" w:hAnsi="Times New Roman"/>
          <w:bCs/>
          <w:iCs/>
          <w:sz w:val="28"/>
          <w:szCs w:val="28"/>
        </w:rPr>
        <w:t>проходят  стажировку</w:t>
      </w:r>
      <w:proofErr w:type="gramEnd"/>
      <w:r w:rsidRPr="00FF7629">
        <w:rPr>
          <w:rFonts w:ascii="Times New Roman" w:hAnsi="Times New Roman"/>
          <w:bCs/>
          <w:iCs/>
          <w:sz w:val="28"/>
          <w:szCs w:val="28"/>
        </w:rPr>
        <w:t xml:space="preserve"> в профильных организациях не реже 1 раза в 3 года. </w:t>
      </w:r>
      <w:r w:rsidRPr="00FF7629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определено в приложении </w:t>
      </w:r>
      <w:proofErr w:type="gramStart"/>
      <w:r w:rsidRPr="00FF7629">
        <w:rPr>
          <w:rFonts w:ascii="Times New Roman" w:hAnsi="Times New Roman"/>
          <w:sz w:val="28"/>
          <w:szCs w:val="28"/>
          <w:lang w:eastAsia="ru-RU"/>
        </w:rPr>
        <w:t xml:space="preserve">11  </w:t>
      </w:r>
      <w:r w:rsidRPr="00FF7629">
        <w:rPr>
          <w:rFonts w:ascii="Times New Roman" w:hAnsi="Times New Roman"/>
          <w:sz w:val="28"/>
          <w:szCs w:val="28"/>
        </w:rPr>
        <w:t>«</w:t>
      </w:r>
      <w:proofErr w:type="gramEnd"/>
      <w:r w:rsidRPr="00FF7629">
        <w:rPr>
          <w:rFonts w:ascii="Times New Roman" w:hAnsi="Times New Roman"/>
          <w:sz w:val="28"/>
          <w:szCs w:val="28"/>
        </w:rPr>
        <w:t>Количественный и качественный состав педагогических работников по основной профессиональной образовательной программе».</w:t>
      </w:r>
    </w:p>
    <w:p w:rsidR="000256C2" w:rsidRPr="00FF7629" w:rsidRDefault="000256C2" w:rsidP="00FF7629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lastRenderedPageBreak/>
        <w:t>8.2. Учебно-методическое и информационное обеспечение учебного процесса</w:t>
      </w: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FF7629">
        <w:rPr>
          <w:rFonts w:ascii="Times New Roman" w:hAnsi="Times New Roman"/>
          <w:sz w:val="28"/>
          <w:szCs w:val="28"/>
        </w:rPr>
        <w:t>обеспечена  учебно</w:t>
      </w:r>
      <w:proofErr w:type="gramEnd"/>
      <w:r w:rsidRPr="00FF7629">
        <w:rPr>
          <w:rFonts w:ascii="Times New Roman" w:hAnsi="Times New Roman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</w:t>
      </w:r>
      <w:r w:rsidRPr="00FF7629">
        <w:rPr>
          <w:rFonts w:ascii="Times New Roman" w:hAnsi="Times New Roman"/>
          <w:iCs/>
          <w:sz w:val="28"/>
          <w:szCs w:val="28"/>
        </w:rPr>
        <w:t xml:space="preserve">неаудиторная работа </w:t>
      </w:r>
      <w:proofErr w:type="gramStart"/>
      <w:r w:rsidRPr="00FF7629">
        <w:rPr>
          <w:rFonts w:ascii="Times New Roman" w:hAnsi="Times New Roman"/>
          <w:iCs/>
          <w:sz w:val="28"/>
          <w:szCs w:val="28"/>
        </w:rPr>
        <w:t>сопровождается  методическим</w:t>
      </w:r>
      <w:proofErr w:type="gramEnd"/>
      <w:r w:rsidRPr="00FF7629">
        <w:rPr>
          <w:rFonts w:ascii="Times New Roman" w:hAnsi="Times New Roman"/>
          <w:iCs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FF7629">
        <w:rPr>
          <w:rFonts w:ascii="Times New Roman" w:hAnsi="Times New Roman"/>
          <w:sz w:val="28"/>
          <w:szCs w:val="28"/>
        </w:rPr>
        <w:t>ОПОП  обеспечена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FF7629">
        <w:rPr>
          <w:rFonts w:ascii="Times New Roman" w:hAnsi="Times New Roman"/>
          <w:sz w:val="28"/>
          <w:szCs w:val="28"/>
        </w:rPr>
        <w:t>включает  официальные</w:t>
      </w:r>
      <w:proofErr w:type="gramEnd"/>
      <w:r w:rsidRPr="00FF7629">
        <w:rPr>
          <w:rFonts w:ascii="Times New Roman" w:hAnsi="Times New Roman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FF7629">
        <w:rPr>
          <w:rFonts w:ascii="Times New Roman" w:hAnsi="Times New Roman"/>
          <w:sz w:val="28"/>
          <w:szCs w:val="28"/>
        </w:rPr>
        <w:t>чем  из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3 наименований отечественных журналов.</w:t>
      </w:r>
    </w:p>
    <w:p w:rsidR="000256C2" w:rsidRPr="00FF7629" w:rsidRDefault="000256C2" w:rsidP="00FF7629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FF7629">
        <w:rPr>
          <w:i w:val="0"/>
          <w:color w:val="auto"/>
        </w:rPr>
        <w:t xml:space="preserve">Образовательное учреждение </w:t>
      </w:r>
      <w:proofErr w:type="gramStart"/>
      <w:r w:rsidRPr="00FF7629">
        <w:rPr>
          <w:i w:val="0"/>
          <w:color w:val="auto"/>
        </w:rPr>
        <w:t>предоставляет  обучающимся</w:t>
      </w:r>
      <w:proofErr w:type="gramEnd"/>
      <w:r w:rsidRPr="00FF7629">
        <w:rPr>
          <w:i w:val="0"/>
          <w:color w:val="auto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Техникум имеет 2 читальных зала (см. кабинет «Библиотека») с доступом к электронным библиотечным средствам.</w:t>
      </w: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FF7629">
        <w:rPr>
          <w:rFonts w:ascii="Times New Roman" w:hAnsi="Times New Roman"/>
          <w:i/>
          <w:sz w:val="28"/>
          <w:szCs w:val="28"/>
        </w:rPr>
        <w:t xml:space="preserve">. </w:t>
      </w:r>
      <w:bookmarkStart w:id="30" w:name="_Hlk512371640"/>
      <w:r w:rsidRPr="00FF7629">
        <w:rPr>
          <w:rFonts w:ascii="Times New Roman" w:hAnsi="Times New Roman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описано в приложении</w:t>
      </w:r>
      <w:r w:rsidRPr="00FF7629">
        <w:rPr>
          <w:rFonts w:ascii="Times New Roman" w:hAnsi="Times New Roman"/>
          <w:i/>
          <w:sz w:val="28"/>
          <w:szCs w:val="28"/>
        </w:rPr>
        <w:t xml:space="preserve"> 12 «</w:t>
      </w:r>
      <w:r w:rsidRPr="00FF7629">
        <w:rPr>
          <w:rFonts w:ascii="Times New Roman" w:hAnsi="Times New Roman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FF7629">
        <w:rPr>
          <w:rFonts w:ascii="Times New Roman" w:hAnsi="Times New Roman"/>
          <w:sz w:val="28"/>
          <w:szCs w:val="28"/>
        </w:rPr>
        <w:t>и  дополнительной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литературой по специальностям (профессиям)»</w:t>
      </w:r>
    </w:p>
    <w:bookmarkEnd w:id="30"/>
    <w:p w:rsidR="000256C2" w:rsidRPr="00FF7629" w:rsidRDefault="000256C2" w:rsidP="00FF7629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29">
        <w:rPr>
          <w:rFonts w:ascii="Times New Roman" w:hAnsi="Times New Roman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0256C2" w:rsidRPr="00FF7629" w:rsidRDefault="000256C2" w:rsidP="00FF7629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FF7629">
        <w:rPr>
          <w:i w:val="0"/>
          <w:color w:val="auto"/>
        </w:rPr>
        <w:t xml:space="preserve">Техникум, реализующий основную профессиональную образовательную программу по специальности среднего профессионального </w:t>
      </w:r>
      <w:proofErr w:type="gramStart"/>
      <w:r w:rsidRPr="00FF7629">
        <w:rPr>
          <w:i w:val="0"/>
          <w:color w:val="auto"/>
        </w:rPr>
        <w:t>образования,  располагает</w:t>
      </w:r>
      <w:proofErr w:type="gramEnd"/>
      <w:r w:rsidRPr="00FF7629">
        <w:rPr>
          <w:i w:val="0"/>
          <w:color w:val="auto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</w:t>
      </w:r>
      <w:r w:rsidRPr="00FF7629">
        <w:rPr>
          <w:i w:val="0"/>
          <w:color w:val="auto"/>
        </w:rPr>
        <w:lastRenderedPageBreak/>
        <w:t>противопожарным нормам.</w:t>
      </w:r>
    </w:p>
    <w:p w:rsidR="000256C2" w:rsidRPr="00FF7629" w:rsidRDefault="000256C2" w:rsidP="00FF76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31" w:name="_Hlk512372089"/>
    </w:p>
    <w:p w:rsidR="000256C2" w:rsidRPr="00FF7629" w:rsidRDefault="000256C2" w:rsidP="00FF76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ПЕРЕЧЕНЬ КАБИНЕТОВ, ЛАБОРАТОРИЙ, МАСТЕРСКИХ</w:t>
      </w:r>
    </w:p>
    <w:p w:rsidR="000256C2" w:rsidRPr="00FF7629" w:rsidRDefault="000256C2" w:rsidP="00FF76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И ДРУГИХ ПОМЕЩЕНИЙ</w:t>
      </w:r>
    </w:p>
    <w:bookmarkEnd w:id="31"/>
    <w:p w:rsidR="000256C2" w:rsidRPr="00FF7629" w:rsidRDefault="000256C2" w:rsidP="00FF76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5006"/>
        <w:gridCol w:w="3687"/>
      </w:tblGrid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Номера кабинетов,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лабораторий, 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0256C2" w:rsidRPr="00FF7629" w:rsidTr="00D86F3C">
        <w:trPr>
          <w:trHeight w:val="1881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0256C2" w:rsidRPr="00FF7629" w:rsidTr="00D86F3C">
        <w:trPr>
          <w:trHeight w:val="1966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02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0256C2" w:rsidRPr="00FF7629" w:rsidTr="00D86F3C">
        <w:trPr>
          <w:trHeight w:val="161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-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04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FF7629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FF76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F7629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  <w:r w:rsidRPr="00FF76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</w:rPr>
              <w:t>информатики ,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</w:rPr>
              <w:t xml:space="preserve"> информационных технологий в профессиональной деятельности; </w:t>
            </w: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геологии, экономики и бухгалтерского </w:t>
            </w: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кабинет –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процессов,  имитации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–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256C2" w:rsidRPr="00FF7629" w:rsidTr="00D86F3C">
        <w:trPr>
          <w:trHeight w:val="1635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2" w:name="_Hlk507241308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- </w:t>
            </w:r>
            <w:proofErr w:type="gramStart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</w:t>
            </w:r>
            <w:bookmarkEnd w:id="32"/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№32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Слесарные, токарно-механическая;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кузнечно-сварочная; </w:t>
            </w:r>
          </w:p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демонтажно-монтажная мастерские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0256C2" w:rsidRPr="00FF7629" w:rsidRDefault="000256C2" w:rsidP="00FF7629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автотранспортные мастерские ООО «Ремонтник» и т.д.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0256C2" w:rsidRPr="00FF7629" w:rsidTr="00D86F3C">
        <w:trPr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C2" w:rsidRPr="00FF7629" w:rsidTr="00D86F3C">
        <w:trPr>
          <w:trHeight w:val="551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687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0256C2" w:rsidRPr="00FF7629" w:rsidTr="00D86F3C">
        <w:trPr>
          <w:trHeight w:val="551"/>
          <w:jc w:val="center"/>
        </w:trPr>
        <w:tc>
          <w:tcPr>
            <w:tcW w:w="1160" w:type="dxa"/>
          </w:tcPr>
          <w:p w:rsidR="000256C2" w:rsidRPr="00FF7629" w:rsidRDefault="000256C2" w:rsidP="00FF7629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0256C2" w:rsidRPr="00FF7629" w:rsidRDefault="000256C2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0256C2" w:rsidRPr="00FF7629" w:rsidRDefault="00B50EF9" w:rsidP="00FF76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6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Стадион </w:t>
            </w:r>
          </w:p>
        </w:tc>
      </w:tr>
    </w:tbl>
    <w:p w:rsidR="000256C2" w:rsidRPr="00FF7629" w:rsidRDefault="000256C2" w:rsidP="00FF76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_Hlk517020801"/>
      <w:r w:rsidRPr="00FF7629">
        <w:rPr>
          <w:rFonts w:ascii="Times New Roman" w:hAnsi="Times New Roman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bookmarkEnd w:id="33"/>
    <w:p w:rsidR="000256C2" w:rsidRPr="00FF7629" w:rsidRDefault="000256C2" w:rsidP="00FF7629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6C2" w:rsidRPr="00FF7629" w:rsidRDefault="000256C2" w:rsidP="00FF7629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629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</w:t>
      </w:r>
      <w:proofErr w:type="gramStart"/>
      <w:r w:rsidRPr="00FF7629">
        <w:rPr>
          <w:rFonts w:ascii="Times New Roman" w:hAnsi="Times New Roman"/>
          <w:sz w:val="28"/>
          <w:szCs w:val="28"/>
        </w:rPr>
        <w:t>работы  в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организациях различных организационно-правовых форм.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Практика при заочной форме получения </w:t>
      </w:r>
      <w:proofErr w:type="gramStart"/>
      <w:r w:rsidRPr="00FF7629">
        <w:rPr>
          <w:rFonts w:ascii="Times New Roman" w:hAnsi="Times New Roman"/>
          <w:sz w:val="28"/>
          <w:szCs w:val="28"/>
        </w:rPr>
        <w:t>образования  реализуется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в объеме часов очной формы получения образования.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7629">
        <w:rPr>
          <w:rFonts w:ascii="Times New Roman" w:hAnsi="Times New Roman"/>
          <w:bCs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D1680" w:rsidRPr="00FF7629" w:rsidRDefault="001D1680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</w:t>
      </w:r>
      <w:proofErr w:type="gramStart"/>
      <w:r w:rsidRPr="00FF7629">
        <w:rPr>
          <w:rFonts w:ascii="Times New Roman" w:hAnsi="Times New Roman"/>
          <w:sz w:val="28"/>
          <w:szCs w:val="28"/>
        </w:rPr>
        <w:t>трудовой  книжки</w:t>
      </w:r>
      <w:proofErr w:type="gramEnd"/>
      <w:r w:rsidRPr="00FF7629">
        <w:rPr>
          <w:rFonts w:ascii="Times New Roman" w:hAnsi="Times New Roman"/>
          <w:sz w:val="28"/>
          <w:szCs w:val="28"/>
        </w:rPr>
        <w:t>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lastRenderedPageBreak/>
        <w:t>Планирование практики осущест</w:t>
      </w:r>
      <w:r w:rsidRPr="00FF7629">
        <w:rPr>
          <w:rFonts w:ascii="Times New Roman" w:hAnsi="Times New Roman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FF7629">
        <w:rPr>
          <w:rFonts w:ascii="Times New Roman" w:hAnsi="Times New Roman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FF7629">
        <w:rPr>
          <w:rFonts w:ascii="Times New Roman" w:hAnsi="Times New Roman"/>
          <w:sz w:val="28"/>
          <w:szCs w:val="28"/>
        </w:rPr>
        <w:t>отрасли,  и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на руководителей практики от предприятия.</w:t>
      </w:r>
    </w:p>
    <w:p w:rsidR="000256C2" w:rsidRPr="00FF7629" w:rsidRDefault="000256C2" w:rsidP="00FF76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Образовательные организации: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заключают договоры на организацию и проведение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осуществляют руководство практикой;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lastRenderedPageBreak/>
        <w:t>разрабатывают и согласовывают с организациями формы отчетности и оценочный материал прохождения практики.</w:t>
      </w:r>
    </w:p>
    <w:p w:rsidR="000256C2" w:rsidRPr="00FF7629" w:rsidRDefault="000256C2" w:rsidP="00FF7629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Организации: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заключают договоры на организацию и проведение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256C2" w:rsidRPr="00FF7629" w:rsidRDefault="000256C2" w:rsidP="00FF7629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выполнять задания, предусмотренные программами практики;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0256C2" w:rsidRPr="00FF7629" w:rsidRDefault="000256C2" w:rsidP="00FF7629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соблюдать требования охраны труда и пожарной безопасности.</w:t>
      </w:r>
    </w:p>
    <w:p w:rsidR="000256C2" w:rsidRPr="00FF7629" w:rsidRDefault="000256C2" w:rsidP="00FF7629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7629">
        <w:rPr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Результатом каждого этапа прак</w:t>
      </w:r>
      <w:r w:rsidRPr="00FF7629">
        <w:rPr>
          <w:rFonts w:ascii="Times New Roman" w:hAnsi="Times New Roman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FF7629">
        <w:rPr>
          <w:rFonts w:ascii="Times New Roman" w:hAnsi="Times New Roman"/>
          <w:sz w:val="28"/>
          <w:szCs w:val="28"/>
        </w:rPr>
        <w:t>целью  допуска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договор с базы практики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дневник, 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характеристику студента 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аттестационные листы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- отчет о практике 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- чертежи изготавливаемых деталей (изделий)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FF7629">
        <w:rPr>
          <w:rFonts w:ascii="Times New Roman" w:hAnsi="Times New Roman"/>
          <w:sz w:val="28"/>
          <w:szCs w:val="28"/>
        </w:rPr>
        <w:t>положении  об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учебной, производственной и преддипломной практики.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Критерии оценивания результатов практики.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Практикант </w:t>
      </w:r>
      <w:proofErr w:type="gramStart"/>
      <w:r w:rsidRPr="00FF7629">
        <w:rPr>
          <w:rFonts w:ascii="Times New Roman" w:hAnsi="Times New Roman"/>
          <w:sz w:val="28"/>
          <w:szCs w:val="28"/>
        </w:rPr>
        <w:t>получает  -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«Зачет» в следующих случаях: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lastRenderedPageBreak/>
        <w:t xml:space="preserve">1) Предоставлены и полностью оформлены необходимые отчетные </w:t>
      </w:r>
      <w:proofErr w:type="gramStart"/>
      <w:r w:rsidRPr="00FF7629">
        <w:rPr>
          <w:rFonts w:ascii="Times New Roman" w:hAnsi="Times New Roman"/>
          <w:sz w:val="28"/>
          <w:szCs w:val="28"/>
        </w:rPr>
        <w:t>документы:  договор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629">
        <w:rPr>
          <w:rFonts w:ascii="Times New Roman" w:hAnsi="Times New Roman"/>
          <w:sz w:val="28"/>
          <w:szCs w:val="28"/>
        </w:rPr>
        <w:t>3) В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FF7629">
        <w:rPr>
          <w:rFonts w:ascii="Times New Roman" w:hAnsi="Times New Roman"/>
          <w:sz w:val="28"/>
          <w:szCs w:val="28"/>
        </w:rPr>
        <w:t>Описание  организации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629">
        <w:rPr>
          <w:rFonts w:ascii="Times New Roman" w:hAnsi="Times New Roman"/>
          <w:sz w:val="28"/>
          <w:szCs w:val="28"/>
        </w:rPr>
        <w:t>4) В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отчете должны присутствовать чертежи изготовленных деталей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FF7629">
        <w:rPr>
          <w:rFonts w:ascii="Times New Roman" w:hAnsi="Times New Roman"/>
          <w:sz w:val="28"/>
          <w:szCs w:val="28"/>
        </w:rPr>
        <w:t>знания  технологии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0256C2" w:rsidRPr="00FF7629" w:rsidRDefault="000256C2" w:rsidP="00FF7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«Незачет» - ставится в следующих случаях: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 отчете </w:t>
      </w:r>
      <w:proofErr w:type="gramStart"/>
      <w:r w:rsidRPr="00FF7629">
        <w:rPr>
          <w:rFonts w:ascii="Times New Roman" w:hAnsi="Times New Roman"/>
          <w:sz w:val="28"/>
          <w:szCs w:val="28"/>
        </w:rPr>
        <w:t>отсутствуют  чертежи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деталей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>Характеристика имеет отрицательный характер</w:t>
      </w:r>
    </w:p>
    <w:p w:rsidR="000256C2" w:rsidRPr="00FF7629" w:rsidRDefault="000256C2" w:rsidP="00FF76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FF7629">
        <w:rPr>
          <w:rFonts w:ascii="Times New Roman" w:hAnsi="Times New Roman"/>
          <w:sz w:val="28"/>
          <w:szCs w:val="28"/>
        </w:rPr>
        <w:t>проявляет  достаточных</w:t>
      </w:r>
      <w:proofErr w:type="gramEnd"/>
      <w:r w:rsidRPr="00FF7629">
        <w:rPr>
          <w:rFonts w:ascii="Times New Roman" w:hAnsi="Times New Roman"/>
          <w:sz w:val="28"/>
          <w:szCs w:val="28"/>
        </w:rPr>
        <w:t xml:space="preserve"> знаний</w:t>
      </w:r>
      <w:r w:rsidRPr="00FF7629">
        <w:rPr>
          <w:rFonts w:ascii="Times New Roman" w:hAnsi="Times New Roman"/>
          <w:i/>
          <w:sz w:val="28"/>
          <w:szCs w:val="28"/>
        </w:rPr>
        <w:t>.</w:t>
      </w:r>
    </w:p>
    <w:p w:rsidR="000256C2" w:rsidRPr="00FF7629" w:rsidRDefault="000256C2" w:rsidP="00FF7629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629">
        <w:rPr>
          <w:rFonts w:ascii="Times New Roman" w:hAnsi="Times New Roman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Pr="00FF7629">
        <w:rPr>
          <w:rFonts w:ascii="Times New Roman" w:hAnsi="Times New Roman"/>
          <w:sz w:val="28"/>
          <w:szCs w:val="28"/>
        </w:rPr>
        <w:t>13)«</w:t>
      </w:r>
      <w:proofErr w:type="gramEnd"/>
      <w:r w:rsidRPr="00FF7629">
        <w:rPr>
          <w:rFonts w:ascii="Times New Roman" w:hAnsi="Times New Roman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0256C2" w:rsidRPr="00FF7629" w:rsidRDefault="000256C2" w:rsidP="00FF7629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56C2" w:rsidRPr="00FF7629" w:rsidRDefault="000256C2" w:rsidP="00FF7629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256C2" w:rsidRPr="00FF7629" w:rsidRDefault="000256C2" w:rsidP="00FF7629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sectPr w:rsidR="000256C2" w:rsidRPr="00FF7629" w:rsidSect="00537A04">
      <w:pgSz w:w="11906" w:h="16838"/>
      <w:pgMar w:top="-709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C2" w:rsidRDefault="000256C2" w:rsidP="005F6A9B">
      <w:pPr>
        <w:spacing w:after="0" w:line="240" w:lineRule="auto"/>
      </w:pPr>
      <w:r>
        <w:separator/>
      </w:r>
    </w:p>
  </w:endnote>
  <w:endnote w:type="continuationSeparator" w:id="0">
    <w:p w:rsidR="000256C2" w:rsidRDefault="000256C2" w:rsidP="005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C2" w:rsidRDefault="000256C2" w:rsidP="005F6A9B">
      <w:pPr>
        <w:spacing w:after="0" w:line="240" w:lineRule="auto"/>
      </w:pPr>
      <w:r>
        <w:separator/>
      </w:r>
    </w:p>
  </w:footnote>
  <w:footnote w:type="continuationSeparator" w:id="0">
    <w:p w:rsidR="000256C2" w:rsidRDefault="000256C2" w:rsidP="005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"/>
  </w:num>
  <w:num w:numId="6">
    <w:abstractNumId w:val="13"/>
  </w:num>
  <w:num w:numId="7">
    <w:abstractNumId w:val="23"/>
  </w:num>
  <w:num w:numId="8">
    <w:abstractNumId w:val="10"/>
  </w:num>
  <w:num w:numId="9">
    <w:abstractNumId w:val="24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12"/>
  </w:num>
  <w:num w:numId="15">
    <w:abstractNumId w:val="4"/>
  </w:num>
  <w:num w:numId="16">
    <w:abstractNumId w:val="9"/>
  </w:num>
  <w:num w:numId="17">
    <w:abstractNumId w:val="39"/>
  </w:num>
  <w:num w:numId="18">
    <w:abstractNumId w:val="38"/>
  </w:num>
  <w:num w:numId="19">
    <w:abstractNumId w:val="40"/>
  </w:num>
  <w:num w:numId="20">
    <w:abstractNumId w:val="34"/>
  </w:num>
  <w:num w:numId="21">
    <w:abstractNumId w:val="18"/>
  </w:num>
  <w:num w:numId="22">
    <w:abstractNumId w:val="19"/>
  </w:num>
  <w:num w:numId="23">
    <w:abstractNumId w:val="36"/>
  </w:num>
  <w:num w:numId="24">
    <w:abstractNumId w:val="8"/>
  </w:num>
  <w:num w:numId="25">
    <w:abstractNumId w:val="32"/>
  </w:num>
  <w:num w:numId="26">
    <w:abstractNumId w:val="7"/>
  </w:num>
  <w:num w:numId="27">
    <w:abstractNumId w:val="2"/>
  </w:num>
  <w:num w:numId="28">
    <w:abstractNumId w:val="28"/>
  </w:num>
  <w:num w:numId="29">
    <w:abstractNumId w:val="5"/>
  </w:num>
  <w:num w:numId="30">
    <w:abstractNumId w:val="33"/>
  </w:num>
  <w:num w:numId="31">
    <w:abstractNumId w:val="35"/>
  </w:num>
  <w:num w:numId="32">
    <w:abstractNumId w:val="31"/>
  </w:num>
  <w:num w:numId="33">
    <w:abstractNumId w:val="29"/>
  </w:num>
  <w:num w:numId="34">
    <w:abstractNumId w:val="30"/>
  </w:num>
  <w:num w:numId="35">
    <w:abstractNumId w:val="6"/>
  </w:num>
  <w:num w:numId="36">
    <w:abstractNumId w:val="25"/>
  </w:num>
  <w:num w:numId="37">
    <w:abstractNumId w:val="26"/>
  </w:num>
  <w:num w:numId="38">
    <w:abstractNumId w:val="15"/>
  </w:num>
  <w:num w:numId="39">
    <w:abstractNumId w:val="16"/>
  </w:num>
  <w:num w:numId="40">
    <w:abstractNumId w:val="37"/>
  </w:num>
  <w:num w:numId="41">
    <w:abstractNumId w:val="3"/>
  </w:num>
  <w:num w:numId="42">
    <w:abstractNumId w:val="27"/>
  </w:num>
  <w:num w:numId="43">
    <w:abstractNumId w:val="11"/>
  </w:num>
  <w:num w:numId="44">
    <w:abstractNumId w:val="4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56C2"/>
    <w:rsid w:val="0002607A"/>
    <w:rsid w:val="000306CB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2C7"/>
    <w:rsid w:val="00063E52"/>
    <w:rsid w:val="00066724"/>
    <w:rsid w:val="00067061"/>
    <w:rsid w:val="0006714E"/>
    <w:rsid w:val="00067CAB"/>
    <w:rsid w:val="0007047C"/>
    <w:rsid w:val="0007184A"/>
    <w:rsid w:val="00071ADF"/>
    <w:rsid w:val="000728E1"/>
    <w:rsid w:val="00073FEC"/>
    <w:rsid w:val="000746B3"/>
    <w:rsid w:val="000762EC"/>
    <w:rsid w:val="00077B6A"/>
    <w:rsid w:val="00080DC3"/>
    <w:rsid w:val="00081FD8"/>
    <w:rsid w:val="00082747"/>
    <w:rsid w:val="00083896"/>
    <w:rsid w:val="00086D2C"/>
    <w:rsid w:val="00094AFB"/>
    <w:rsid w:val="00096C74"/>
    <w:rsid w:val="00096FDB"/>
    <w:rsid w:val="00097C85"/>
    <w:rsid w:val="000A00CD"/>
    <w:rsid w:val="000A016B"/>
    <w:rsid w:val="000A44D7"/>
    <w:rsid w:val="000A5A1C"/>
    <w:rsid w:val="000B0972"/>
    <w:rsid w:val="000B0D8E"/>
    <w:rsid w:val="000B11BE"/>
    <w:rsid w:val="000B289A"/>
    <w:rsid w:val="000B7A12"/>
    <w:rsid w:val="000C0A4C"/>
    <w:rsid w:val="000C2D97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07DB2"/>
    <w:rsid w:val="001107D1"/>
    <w:rsid w:val="00110977"/>
    <w:rsid w:val="00111F9E"/>
    <w:rsid w:val="00120A4B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04AD"/>
    <w:rsid w:val="001509BA"/>
    <w:rsid w:val="0015114A"/>
    <w:rsid w:val="00152611"/>
    <w:rsid w:val="00157DB9"/>
    <w:rsid w:val="00160437"/>
    <w:rsid w:val="001621B2"/>
    <w:rsid w:val="00162C1C"/>
    <w:rsid w:val="00163BA1"/>
    <w:rsid w:val="001645DC"/>
    <w:rsid w:val="00164631"/>
    <w:rsid w:val="00164FED"/>
    <w:rsid w:val="00166776"/>
    <w:rsid w:val="00167633"/>
    <w:rsid w:val="001742F6"/>
    <w:rsid w:val="00174E8A"/>
    <w:rsid w:val="00180546"/>
    <w:rsid w:val="001814E7"/>
    <w:rsid w:val="00184F66"/>
    <w:rsid w:val="00186761"/>
    <w:rsid w:val="001916B1"/>
    <w:rsid w:val="00192128"/>
    <w:rsid w:val="00192D69"/>
    <w:rsid w:val="00193B81"/>
    <w:rsid w:val="0019517A"/>
    <w:rsid w:val="001A0AA9"/>
    <w:rsid w:val="001A4897"/>
    <w:rsid w:val="001A6493"/>
    <w:rsid w:val="001A7D23"/>
    <w:rsid w:val="001B31A8"/>
    <w:rsid w:val="001B3332"/>
    <w:rsid w:val="001B5B78"/>
    <w:rsid w:val="001C257A"/>
    <w:rsid w:val="001C37BF"/>
    <w:rsid w:val="001C39FF"/>
    <w:rsid w:val="001C4452"/>
    <w:rsid w:val="001C796D"/>
    <w:rsid w:val="001D1680"/>
    <w:rsid w:val="001D1FE7"/>
    <w:rsid w:val="001D2F24"/>
    <w:rsid w:val="001D3BC9"/>
    <w:rsid w:val="001D4B5C"/>
    <w:rsid w:val="001D5414"/>
    <w:rsid w:val="001D6BD1"/>
    <w:rsid w:val="001D7227"/>
    <w:rsid w:val="001D77D3"/>
    <w:rsid w:val="001E2FA9"/>
    <w:rsid w:val="001E773D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860AE"/>
    <w:rsid w:val="002874AB"/>
    <w:rsid w:val="002902BF"/>
    <w:rsid w:val="0029634F"/>
    <w:rsid w:val="002965D6"/>
    <w:rsid w:val="002A12F1"/>
    <w:rsid w:val="002A2405"/>
    <w:rsid w:val="002A2596"/>
    <w:rsid w:val="002A569D"/>
    <w:rsid w:val="002A5DF3"/>
    <w:rsid w:val="002A7D19"/>
    <w:rsid w:val="002B4096"/>
    <w:rsid w:val="002B5214"/>
    <w:rsid w:val="002B5FDF"/>
    <w:rsid w:val="002B6DA8"/>
    <w:rsid w:val="002B7A3A"/>
    <w:rsid w:val="002C0DA1"/>
    <w:rsid w:val="002C52F2"/>
    <w:rsid w:val="002C6F4E"/>
    <w:rsid w:val="002C794E"/>
    <w:rsid w:val="002D5B60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3C5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14EA"/>
    <w:rsid w:val="0035293E"/>
    <w:rsid w:val="0035524B"/>
    <w:rsid w:val="00360C8F"/>
    <w:rsid w:val="00360F03"/>
    <w:rsid w:val="00362750"/>
    <w:rsid w:val="003662E0"/>
    <w:rsid w:val="003704A8"/>
    <w:rsid w:val="0037113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746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4ECC"/>
    <w:rsid w:val="00446D33"/>
    <w:rsid w:val="00450880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8631B"/>
    <w:rsid w:val="00490063"/>
    <w:rsid w:val="00491679"/>
    <w:rsid w:val="00491B41"/>
    <w:rsid w:val="00492145"/>
    <w:rsid w:val="00493868"/>
    <w:rsid w:val="004952D9"/>
    <w:rsid w:val="00496C5E"/>
    <w:rsid w:val="004977F3"/>
    <w:rsid w:val="004A0B7F"/>
    <w:rsid w:val="004A24D7"/>
    <w:rsid w:val="004A437B"/>
    <w:rsid w:val="004A530C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1727"/>
    <w:rsid w:val="004D42BE"/>
    <w:rsid w:val="004D6BD9"/>
    <w:rsid w:val="004D6D1E"/>
    <w:rsid w:val="004D7B02"/>
    <w:rsid w:val="004E117C"/>
    <w:rsid w:val="004E18BB"/>
    <w:rsid w:val="004E251C"/>
    <w:rsid w:val="004E7DE3"/>
    <w:rsid w:val="004F02B6"/>
    <w:rsid w:val="004F2E24"/>
    <w:rsid w:val="004F390A"/>
    <w:rsid w:val="004F5F6C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37A04"/>
    <w:rsid w:val="005403BF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12CB"/>
    <w:rsid w:val="005C244C"/>
    <w:rsid w:val="005D4C5C"/>
    <w:rsid w:val="005E0444"/>
    <w:rsid w:val="005E1F6C"/>
    <w:rsid w:val="005E2864"/>
    <w:rsid w:val="005E3927"/>
    <w:rsid w:val="005E6422"/>
    <w:rsid w:val="005E7027"/>
    <w:rsid w:val="005F2A1B"/>
    <w:rsid w:val="005F2B39"/>
    <w:rsid w:val="005F415B"/>
    <w:rsid w:val="005F422F"/>
    <w:rsid w:val="005F4515"/>
    <w:rsid w:val="005F47A2"/>
    <w:rsid w:val="005F58D5"/>
    <w:rsid w:val="005F6A9B"/>
    <w:rsid w:val="006066D5"/>
    <w:rsid w:val="00607C20"/>
    <w:rsid w:val="00615511"/>
    <w:rsid w:val="00617437"/>
    <w:rsid w:val="00622BDB"/>
    <w:rsid w:val="0063109A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606"/>
    <w:rsid w:val="00652F2E"/>
    <w:rsid w:val="0065423C"/>
    <w:rsid w:val="00654C48"/>
    <w:rsid w:val="0065528C"/>
    <w:rsid w:val="006553C5"/>
    <w:rsid w:val="00656668"/>
    <w:rsid w:val="006605D0"/>
    <w:rsid w:val="00660997"/>
    <w:rsid w:val="00661C20"/>
    <w:rsid w:val="00662FB2"/>
    <w:rsid w:val="00663EBF"/>
    <w:rsid w:val="006651FF"/>
    <w:rsid w:val="00665AD7"/>
    <w:rsid w:val="00665B0D"/>
    <w:rsid w:val="00666970"/>
    <w:rsid w:val="006702E5"/>
    <w:rsid w:val="00671E83"/>
    <w:rsid w:val="00674950"/>
    <w:rsid w:val="00675062"/>
    <w:rsid w:val="00675725"/>
    <w:rsid w:val="0067772F"/>
    <w:rsid w:val="00681D06"/>
    <w:rsid w:val="0068360D"/>
    <w:rsid w:val="00687281"/>
    <w:rsid w:val="0069303B"/>
    <w:rsid w:val="00696450"/>
    <w:rsid w:val="00696C48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1244"/>
    <w:rsid w:val="006C2FBB"/>
    <w:rsid w:val="006C336D"/>
    <w:rsid w:val="006C5F0F"/>
    <w:rsid w:val="006C6474"/>
    <w:rsid w:val="006C64BB"/>
    <w:rsid w:val="006C7665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241"/>
    <w:rsid w:val="007212B6"/>
    <w:rsid w:val="00721A0B"/>
    <w:rsid w:val="00721BFB"/>
    <w:rsid w:val="00724526"/>
    <w:rsid w:val="007275F0"/>
    <w:rsid w:val="00727B74"/>
    <w:rsid w:val="007319C9"/>
    <w:rsid w:val="007351D7"/>
    <w:rsid w:val="00737DE5"/>
    <w:rsid w:val="00742CEB"/>
    <w:rsid w:val="007440A8"/>
    <w:rsid w:val="00746C29"/>
    <w:rsid w:val="007477F1"/>
    <w:rsid w:val="007500B4"/>
    <w:rsid w:val="007500EB"/>
    <w:rsid w:val="00751F1D"/>
    <w:rsid w:val="00757016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27C7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C9F"/>
    <w:rsid w:val="007E3DDA"/>
    <w:rsid w:val="007E628C"/>
    <w:rsid w:val="007F7C73"/>
    <w:rsid w:val="007F7DFD"/>
    <w:rsid w:val="0080368E"/>
    <w:rsid w:val="008176F2"/>
    <w:rsid w:val="00817D66"/>
    <w:rsid w:val="008224F8"/>
    <w:rsid w:val="008226A6"/>
    <w:rsid w:val="00826F53"/>
    <w:rsid w:val="008308E1"/>
    <w:rsid w:val="0083149E"/>
    <w:rsid w:val="008323C2"/>
    <w:rsid w:val="0083566D"/>
    <w:rsid w:val="008368E8"/>
    <w:rsid w:val="00836E98"/>
    <w:rsid w:val="00840378"/>
    <w:rsid w:val="00841154"/>
    <w:rsid w:val="008433E8"/>
    <w:rsid w:val="0084578D"/>
    <w:rsid w:val="0084785F"/>
    <w:rsid w:val="00847D72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07B7"/>
    <w:rsid w:val="008A2684"/>
    <w:rsid w:val="008A2FB6"/>
    <w:rsid w:val="008A3307"/>
    <w:rsid w:val="008A4114"/>
    <w:rsid w:val="008A488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0F3A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F48"/>
    <w:rsid w:val="009413BF"/>
    <w:rsid w:val="0094374B"/>
    <w:rsid w:val="00943C18"/>
    <w:rsid w:val="0094518F"/>
    <w:rsid w:val="00945470"/>
    <w:rsid w:val="00947278"/>
    <w:rsid w:val="009506D1"/>
    <w:rsid w:val="0095181C"/>
    <w:rsid w:val="00952389"/>
    <w:rsid w:val="00953B47"/>
    <w:rsid w:val="009550FB"/>
    <w:rsid w:val="00955CD8"/>
    <w:rsid w:val="00956553"/>
    <w:rsid w:val="00961494"/>
    <w:rsid w:val="00962C1B"/>
    <w:rsid w:val="00962D25"/>
    <w:rsid w:val="0096397C"/>
    <w:rsid w:val="00970C71"/>
    <w:rsid w:val="00971713"/>
    <w:rsid w:val="00972444"/>
    <w:rsid w:val="00972CA5"/>
    <w:rsid w:val="00972D02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00C0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5C4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7401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51C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038C"/>
    <w:rsid w:val="00B0615F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48BF"/>
    <w:rsid w:val="00B35FCA"/>
    <w:rsid w:val="00B407C1"/>
    <w:rsid w:val="00B4424F"/>
    <w:rsid w:val="00B4791E"/>
    <w:rsid w:val="00B501DA"/>
    <w:rsid w:val="00B50EF9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3492"/>
    <w:rsid w:val="00B66AEA"/>
    <w:rsid w:val="00B66D47"/>
    <w:rsid w:val="00B67756"/>
    <w:rsid w:val="00B67D3F"/>
    <w:rsid w:val="00B720BB"/>
    <w:rsid w:val="00B7484B"/>
    <w:rsid w:val="00B7792C"/>
    <w:rsid w:val="00B77F74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C7A2F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4401"/>
    <w:rsid w:val="00C06421"/>
    <w:rsid w:val="00C075CF"/>
    <w:rsid w:val="00C1064B"/>
    <w:rsid w:val="00C11FB6"/>
    <w:rsid w:val="00C135F6"/>
    <w:rsid w:val="00C15C36"/>
    <w:rsid w:val="00C2374E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2690"/>
    <w:rsid w:val="00CB2888"/>
    <w:rsid w:val="00CB4310"/>
    <w:rsid w:val="00CB6846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87D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5C9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6F3C"/>
    <w:rsid w:val="00D87737"/>
    <w:rsid w:val="00D90753"/>
    <w:rsid w:val="00D92048"/>
    <w:rsid w:val="00D921D7"/>
    <w:rsid w:val="00D92FE7"/>
    <w:rsid w:val="00D939C7"/>
    <w:rsid w:val="00D94344"/>
    <w:rsid w:val="00D9627E"/>
    <w:rsid w:val="00DA12B8"/>
    <w:rsid w:val="00DA3638"/>
    <w:rsid w:val="00DA511B"/>
    <w:rsid w:val="00DB0718"/>
    <w:rsid w:val="00DB0F67"/>
    <w:rsid w:val="00DB2774"/>
    <w:rsid w:val="00DC087D"/>
    <w:rsid w:val="00DC0AB4"/>
    <w:rsid w:val="00DC0C0D"/>
    <w:rsid w:val="00DC1725"/>
    <w:rsid w:val="00DC1F95"/>
    <w:rsid w:val="00DC423A"/>
    <w:rsid w:val="00DD2D45"/>
    <w:rsid w:val="00DE047E"/>
    <w:rsid w:val="00DE0F1C"/>
    <w:rsid w:val="00DE2B59"/>
    <w:rsid w:val="00DE2EA3"/>
    <w:rsid w:val="00DE4A22"/>
    <w:rsid w:val="00DE5447"/>
    <w:rsid w:val="00DE78F1"/>
    <w:rsid w:val="00DF0ED2"/>
    <w:rsid w:val="00DF1FDA"/>
    <w:rsid w:val="00DF4F6B"/>
    <w:rsid w:val="00DF6139"/>
    <w:rsid w:val="00DF6802"/>
    <w:rsid w:val="00DF68EE"/>
    <w:rsid w:val="00DF733C"/>
    <w:rsid w:val="00E01946"/>
    <w:rsid w:val="00E06EE6"/>
    <w:rsid w:val="00E10DB8"/>
    <w:rsid w:val="00E13958"/>
    <w:rsid w:val="00E142B2"/>
    <w:rsid w:val="00E14B85"/>
    <w:rsid w:val="00E165C1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4669A"/>
    <w:rsid w:val="00E559C9"/>
    <w:rsid w:val="00E623AF"/>
    <w:rsid w:val="00E63AA6"/>
    <w:rsid w:val="00E7161D"/>
    <w:rsid w:val="00E71715"/>
    <w:rsid w:val="00E73934"/>
    <w:rsid w:val="00E75FD4"/>
    <w:rsid w:val="00E762EB"/>
    <w:rsid w:val="00E80E01"/>
    <w:rsid w:val="00E81770"/>
    <w:rsid w:val="00E82BE7"/>
    <w:rsid w:val="00E83A87"/>
    <w:rsid w:val="00E853B7"/>
    <w:rsid w:val="00E91DD9"/>
    <w:rsid w:val="00E921E6"/>
    <w:rsid w:val="00E932DC"/>
    <w:rsid w:val="00E952FF"/>
    <w:rsid w:val="00E957CC"/>
    <w:rsid w:val="00E967BE"/>
    <w:rsid w:val="00EA22E7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21C0"/>
    <w:rsid w:val="00ED6A35"/>
    <w:rsid w:val="00EE1C4C"/>
    <w:rsid w:val="00EE406A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9AF"/>
    <w:rsid w:val="00F26A2A"/>
    <w:rsid w:val="00F27092"/>
    <w:rsid w:val="00F274B9"/>
    <w:rsid w:val="00F27E7A"/>
    <w:rsid w:val="00F40F09"/>
    <w:rsid w:val="00F41CF6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285F"/>
    <w:rsid w:val="00FC463E"/>
    <w:rsid w:val="00FC4A78"/>
    <w:rsid w:val="00FC5AC2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3C0746"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3C0746"/>
    <w:rPr>
      <w:rFonts w:cs="Times New Roman"/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C06421"/>
    <w:rPr>
      <w:rFonts w:ascii="Times New Roman" w:hAnsi="Times New Roman"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06421"/>
    <w:rPr>
      <w:rFonts w:ascii="Times New Roman" w:hAnsi="Times New Roman"/>
      <w:i/>
      <w:sz w:val="28"/>
      <w:shd w:val="clear" w:color="auto" w:fill="FFFFFF"/>
    </w:rPr>
  </w:style>
  <w:style w:type="character" w:customStyle="1" w:styleId="41">
    <w:name w:val="Основной текст (4) + Не курсив"/>
    <w:uiPriority w:val="99"/>
    <w:rsid w:val="00C06421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8">
    <w:name w:val="Основной текст (2)"/>
    <w:basedOn w:val="a"/>
    <w:link w:val="27"/>
    <w:uiPriority w:val="99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uiPriority w:val="99"/>
    <w:locked/>
    <w:rsid w:val="00EF2C22"/>
    <w:rPr>
      <w:rFonts w:ascii="Times New Roman" w:hAnsi="Times New Roman"/>
      <w:b/>
      <w:sz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uiPriority w:val="99"/>
    <w:locked/>
    <w:rsid w:val="00C711D9"/>
    <w:rPr>
      <w:rFonts w:ascii="Times New Roman" w:hAnsi="Times New Roman"/>
      <w:b/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uiPriority w:val="99"/>
    <w:locked/>
    <w:rsid w:val="00245D33"/>
    <w:rPr>
      <w:rFonts w:ascii="Times New Roman" w:hAnsi="Times New Roman"/>
      <w:sz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uiPriority w:val="99"/>
    <w:rsid w:val="00EF1F9D"/>
    <w:rPr>
      <w:rFonts w:ascii="Times New Roman" w:hAnsi="Times New Roman"/>
      <w:b/>
      <w:sz w:val="28"/>
      <w:u w:val="none"/>
    </w:rPr>
  </w:style>
  <w:style w:type="character" w:customStyle="1" w:styleId="af6">
    <w:name w:val="Подпись к таблице"/>
    <w:uiPriority w:val="99"/>
    <w:rsid w:val="00EF1F9D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9">
    <w:name w:val="Основной текст (2) + Курсив"/>
    <w:uiPriority w:val="99"/>
    <w:rsid w:val="0092043E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410">
    <w:name w:val="Основной текст (4)1"/>
    <w:basedOn w:val="a"/>
    <w:uiPriority w:val="99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locked/>
    <w:rsid w:val="009C5933"/>
    <w:rPr>
      <w:rFonts w:ascii="Arial" w:hAnsi="Arial" w:cs="Times New Roman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uiPriority w:val="99"/>
    <w:rsid w:val="008634F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f9">
    <w:name w:val="Subtitle"/>
    <w:basedOn w:val="a"/>
    <w:next w:val="a"/>
    <w:link w:val="afa"/>
    <w:uiPriority w:val="99"/>
    <w:qFormat/>
    <w:locked/>
    <w:rsid w:val="00080DC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080DC3"/>
    <w:rPr>
      <w:rFonts w:ascii="Cambria" w:hAnsi="Cambria" w:cs="Times New Roman"/>
      <w:sz w:val="24"/>
      <w:szCs w:val="24"/>
      <w:lang w:eastAsia="en-US"/>
    </w:rPr>
  </w:style>
  <w:style w:type="character" w:customStyle="1" w:styleId="fs12lh1-5">
    <w:name w:val="fs12lh1-5"/>
    <w:basedOn w:val="a0"/>
    <w:uiPriority w:val="99"/>
    <w:rsid w:val="00A525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24</Pages>
  <Words>8370</Words>
  <Characters>47709</Characters>
  <Application>Microsoft Office Word</Application>
  <DocSecurity>0</DocSecurity>
  <Lines>397</Lines>
  <Paragraphs>111</Paragraphs>
  <ScaleCrop>false</ScaleCrop>
  <Company/>
  <LinksUpToDate>false</LinksUpToDate>
  <CharactersWithSpaces>55968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 Волохин</cp:lastModifiedBy>
  <cp:revision>219</cp:revision>
  <cp:lastPrinted>2018-01-16T10:09:00Z</cp:lastPrinted>
  <dcterms:created xsi:type="dcterms:W3CDTF">2018-04-25T08:22:00Z</dcterms:created>
  <dcterms:modified xsi:type="dcterms:W3CDTF">2018-06-27T12:07:00Z</dcterms:modified>
</cp:coreProperties>
</file>