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1F5F61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A54484" w:rsidRPr="001F5F6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1F5F61" w:rsidRDefault="00651CEC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№48</w:t>
      </w:r>
      <w:r w:rsidR="002A16D9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F103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1F5F61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2A16D9">
        <w:rPr>
          <w:rFonts w:ascii="Times New Roman" w:hAnsi="Times New Roman"/>
          <w:color w:val="000000" w:themeColor="text1"/>
          <w:sz w:val="24"/>
          <w:szCs w:val="24"/>
          <w:lang w:val="ru-RU"/>
        </w:rPr>
        <w:t>32924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2A16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="0089285B"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я 2014 года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F103E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2A16D9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89285B" w:rsidRPr="00F103E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2A16D9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Бурение нефтяных и газовых скважин</w:t>
      </w:r>
      <w:r w:rsidR="0089285B" w:rsidRPr="00F103E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F103E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1F5F61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46FE3">
        <w:rPr>
          <w:rFonts w:ascii="Times New Roman" w:hAnsi="Times New Roman"/>
          <w:sz w:val="24"/>
          <w:szCs w:val="24"/>
        </w:rPr>
        <w:t>No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>
        <w:rPr>
          <w:rFonts w:ascii="Times New Roman" w:hAnsi="Times New Roman"/>
          <w:sz w:val="24"/>
          <w:szCs w:val="24"/>
          <w:lang w:val="ru-RU"/>
        </w:rPr>
        <w:t>науки РФ от 18.02.13 года № 291</w:t>
      </w:r>
      <w:r w:rsidR="00F103E0" w:rsidRPr="00846FE3">
        <w:rPr>
          <w:rFonts w:ascii="Times New Roman" w:hAnsi="Times New Roman"/>
          <w:sz w:val="24"/>
          <w:szCs w:val="24"/>
          <w:lang w:val="ru-RU"/>
        </w:rPr>
        <w:t>;</w:t>
      </w:r>
    </w:p>
    <w:p w:rsidR="002C62B1" w:rsidRPr="001F5F61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1F5F61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1F5F6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1F5F6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0D4EE2">
        <w:rPr>
          <w:rFonts w:ascii="Times New Roman" w:hAnsi="Times New Roman"/>
          <w:sz w:val="24"/>
          <w:szCs w:val="24"/>
          <w:lang w:val="ru-RU"/>
        </w:rPr>
        <w:t>составляет</w:t>
      </w:r>
      <w:r w:rsidR="00820F79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="00CE38D3" w:rsidRPr="00846FE3">
        <w:rPr>
          <w:rFonts w:ascii="Times New Roman" w:hAnsi="Times New Roman"/>
          <w:sz w:val="24"/>
          <w:szCs w:val="24"/>
          <w:lang w:val="ru-RU"/>
        </w:rPr>
        <w:t>4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846FE3">
        <w:rPr>
          <w:rFonts w:ascii="Times New Roman" w:hAnsi="Times New Roman"/>
          <w:sz w:val="24"/>
          <w:szCs w:val="24"/>
          <w:lang w:val="ru-RU"/>
        </w:rPr>
        <w:t>251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846FE3">
        <w:rPr>
          <w:rFonts w:ascii="Times New Roman" w:hAnsi="Times New Roman"/>
          <w:sz w:val="24"/>
          <w:szCs w:val="24"/>
          <w:lang w:val="ru-RU"/>
        </w:rPr>
        <w:t>я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- </w:t>
      </w:r>
      <w:r w:rsidR="007E485E"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 (по профилю специальности) –  2</w:t>
      </w:r>
      <w:r w:rsidR="007E485E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846FE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>- каникулярное время – 4</w:t>
      </w:r>
      <w:bookmarkStart w:id="0" w:name="_GoBack"/>
      <w:bookmarkEnd w:id="0"/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6 недель; </w:t>
      </w:r>
    </w:p>
    <w:p w:rsidR="00E1439F" w:rsidRPr="001F5F61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1F5F61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1F5F61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46FE3" w:rsidRDefault="001C1778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="002C62B1"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="002C62B1"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46FE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46FE3">
        <w:rPr>
          <w:rFonts w:ascii="Times New Roman" w:hAnsi="Times New Roman"/>
          <w:sz w:val="24"/>
          <w:szCs w:val="24"/>
        </w:rPr>
        <w:t> </w:t>
      </w:r>
      <w:r w:rsidRPr="00846FE3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846FE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1F5F61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="00D45D22"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46FE3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46FE3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46FE3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46FE3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46FE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B80D3C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0D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B80D3C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Pr="00B80D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Pr="00B80D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80D3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B80D3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5E3E48" w:rsidRDefault="005E3E48" w:rsidP="005E3E4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46FE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36451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  <w:r w:rsidR="0069412A" w:rsidRPr="0036451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  <w:r w:rsidR="0069412A">
        <w:rPr>
          <w:rFonts w:ascii="Times New Roman" w:hAnsi="Times New Roman"/>
          <w:sz w:val="24"/>
          <w:szCs w:val="24"/>
          <w:lang w:val="ru-RU"/>
        </w:rPr>
        <w:t>.</w:t>
      </w:r>
    </w:p>
    <w:p w:rsidR="001F5F61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46FE3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6FE3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46FE3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46FE3">
        <w:rPr>
          <w:rFonts w:ascii="Times New Roman" w:hAnsi="Times New Roman"/>
          <w:sz w:val="24"/>
          <w:szCs w:val="24"/>
        </w:rPr>
        <w:t> 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вариативную часть </w:t>
      </w:r>
      <w:r w:rsidRPr="005353FB">
        <w:rPr>
          <w:rFonts w:ascii="Times New Roman" w:hAnsi="Times New Roman"/>
          <w:sz w:val="24"/>
          <w:szCs w:val="24"/>
          <w:lang w:val="ru-RU"/>
        </w:rPr>
        <w:t>циклов</w:t>
      </w:r>
      <w:r w:rsidR="00820F79" w:rsidRPr="005353FB">
        <w:rPr>
          <w:rFonts w:ascii="Times New Roman" w:hAnsi="Times New Roman"/>
          <w:sz w:val="24"/>
          <w:szCs w:val="24"/>
          <w:lang w:val="ru-RU"/>
        </w:rPr>
        <w:t>,</w:t>
      </w:r>
      <w:r w:rsidRPr="00535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412A" w:rsidRPr="005353FB">
        <w:rPr>
          <w:rFonts w:ascii="Times New Roman" w:hAnsi="Times New Roman"/>
          <w:sz w:val="24"/>
          <w:szCs w:val="24"/>
          <w:lang w:val="ru-RU"/>
        </w:rPr>
        <w:t>302</w:t>
      </w:r>
      <w:r w:rsidR="00820F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6FE3">
        <w:rPr>
          <w:rFonts w:ascii="Times New Roman" w:hAnsi="Times New Roman"/>
          <w:sz w:val="24"/>
          <w:szCs w:val="24"/>
          <w:lang w:val="ru-RU"/>
        </w:rPr>
        <w:t>час</w:t>
      </w:r>
      <w:r w:rsidR="00EF5145">
        <w:rPr>
          <w:rFonts w:ascii="Times New Roman" w:hAnsi="Times New Roman"/>
          <w:sz w:val="24"/>
          <w:szCs w:val="24"/>
          <w:lang w:val="ru-RU"/>
        </w:rPr>
        <w:t>а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46FE3">
        <w:rPr>
          <w:rFonts w:ascii="Times New Roman" w:hAnsi="Times New Roman"/>
          <w:sz w:val="24"/>
          <w:szCs w:val="24"/>
          <w:lang w:val="ru-RU"/>
        </w:rPr>
        <w:t>, 1350 часов максимальной учебной нагрузки</w:t>
      </w:r>
      <w:r w:rsidRPr="002A16D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A16D9" w:rsidRPr="002A16D9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производства».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>
        <w:rPr>
          <w:rFonts w:ascii="Times New Roman" w:hAnsi="Times New Roman"/>
          <w:sz w:val="24"/>
          <w:szCs w:val="24"/>
          <w:lang w:val="ru-RU"/>
        </w:rPr>
        <w:t>а</w:t>
      </w:r>
      <w:r w:rsidRPr="00846FE3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2A16D9" w:rsidRPr="002A16D9" w:rsidRDefault="002A16D9" w:rsidP="002A16D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53FB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</w:t>
      </w:r>
      <w:r w:rsidR="00950A98" w:rsidRPr="005353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53FB">
        <w:rPr>
          <w:rFonts w:ascii="Times New Roman" w:hAnsi="Times New Roman"/>
          <w:b/>
          <w:sz w:val="24"/>
          <w:szCs w:val="24"/>
          <w:lang w:val="ru-RU"/>
        </w:rPr>
        <w:t>вариативной</w:t>
      </w:r>
      <w:r w:rsidR="00950A98" w:rsidRPr="005353FB">
        <w:rPr>
          <w:rFonts w:ascii="Times New Roman" w:hAnsi="Times New Roman"/>
          <w:b/>
          <w:sz w:val="24"/>
          <w:szCs w:val="24"/>
          <w:lang w:val="ru-RU"/>
        </w:rPr>
        <w:t xml:space="preserve"> и обязательной частей </w:t>
      </w:r>
      <w:r w:rsidRPr="005353FB">
        <w:rPr>
          <w:rFonts w:ascii="Times New Roman" w:hAnsi="Times New Roman"/>
          <w:b/>
          <w:sz w:val="24"/>
          <w:szCs w:val="24"/>
          <w:lang w:val="ru-RU"/>
        </w:rPr>
        <w:t>учебных</w:t>
      </w:r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 циклов </w:t>
      </w:r>
    </w:p>
    <w:p w:rsidR="002A16D9" w:rsidRPr="002A16D9" w:rsidRDefault="002A16D9" w:rsidP="002A16D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16D9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8"/>
        <w:gridCol w:w="298"/>
        <w:gridCol w:w="4238"/>
        <w:gridCol w:w="992"/>
        <w:gridCol w:w="992"/>
        <w:gridCol w:w="1134"/>
        <w:gridCol w:w="995"/>
      </w:tblGrid>
      <w:tr w:rsidR="00A11ED5" w:rsidRPr="000D4EE2" w:rsidTr="009B6D15">
        <w:tc>
          <w:tcPr>
            <w:tcW w:w="998" w:type="dxa"/>
            <w:vMerge w:val="restart"/>
            <w:vAlign w:val="center"/>
          </w:tcPr>
          <w:p w:rsidR="00A11ED5" w:rsidRPr="00A11ED5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1ED5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A11ED5" w:rsidRPr="00A11ED5" w:rsidRDefault="00A11ED5" w:rsidP="009B6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1ED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84" w:type="dxa"/>
            <w:gridSpan w:val="2"/>
            <w:vAlign w:val="center"/>
          </w:tcPr>
          <w:p w:rsidR="00A11ED5" w:rsidRPr="005353FB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</w:t>
            </w:r>
            <w:r w:rsidR="009B6D15"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СЗ</w:t>
            </w:r>
          </w:p>
        </w:tc>
        <w:tc>
          <w:tcPr>
            <w:tcW w:w="1134" w:type="dxa"/>
            <w:vMerge w:val="restart"/>
            <w:vAlign w:val="center"/>
          </w:tcPr>
          <w:p w:rsidR="00A11ED5" w:rsidRPr="005353FB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</w:t>
            </w:r>
            <w:r w:rsidR="009B6D15"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СЗ</w:t>
            </w:r>
          </w:p>
          <w:p w:rsidR="00A11ED5" w:rsidRPr="005353FB" w:rsidRDefault="00A11ED5" w:rsidP="00A11E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995" w:type="dxa"/>
            <w:vMerge w:val="restart"/>
          </w:tcPr>
          <w:p w:rsidR="00A11ED5" w:rsidRPr="005353FB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="009B6D15" w:rsidRPr="005353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proofErr w:type="gramEnd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="009B6D15" w:rsidRPr="005353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</w:t>
            </w:r>
            <w:r w:rsidR="009B6D15"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СЗ</w:t>
            </w:r>
          </w:p>
          <w:p w:rsidR="00A11ED5" w:rsidRPr="005353FB" w:rsidRDefault="00A11ED5" w:rsidP="00A11E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53FB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9B6D15" w:rsidRPr="000D4EE2" w:rsidTr="009B6D15">
        <w:tc>
          <w:tcPr>
            <w:tcW w:w="998" w:type="dxa"/>
            <w:vMerge/>
            <w:vAlign w:val="center"/>
          </w:tcPr>
          <w:p w:rsidR="00A11ED5" w:rsidRPr="00A11ED5" w:rsidRDefault="00A11ED5" w:rsidP="00A11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A11ED5" w:rsidRPr="00A11ED5" w:rsidRDefault="00A11ED5" w:rsidP="00A11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11ED5" w:rsidRPr="000D4EE2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4EE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992" w:type="dxa"/>
            <w:vAlign w:val="center"/>
          </w:tcPr>
          <w:p w:rsidR="00A11ED5" w:rsidRPr="000D4EE2" w:rsidRDefault="00A11ED5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4EE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134" w:type="dxa"/>
            <w:vMerge/>
            <w:vAlign w:val="center"/>
          </w:tcPr>
          <w:p w:rsidR="00A11ED5" w:rsidRPr="009B6D15" w:rsidRDefault="00A11ED5" w:rsidP="00A11E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vMerge/>
          </w:tcPr>
          <w:p w:rsidR="00A11ED5" w:rsidRPr="009B6D15" w:rsidRDefault="00A11ED5" w:rsidP="00A11E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B6D15" w:rsidRPr="002A16D9" w:rsidTr="009B6D15">
        <w:tc>
          <w:tcPr>
            <w:tcW w:w="5534" w:type="dxa"/>
            <w:gridSpan w:val="3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A98" w:rsidRPr="002953FB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3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Pr="009A02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950A98" w:rsidRPr="002953FB" w:rsidRDefault="002953FB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53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995" w:type="dxa"/>
          </w:tcPr>
          <w:p w:rsidR="00950A98" w:rsidRPr="009A0230" w:rsidRDefault="002953FB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</w:p>
        </w:tc>
      </w:tr>
      <w:tr w:rsidR="009B6D15" w:rsidRPr="002A16D9" w:rsidTr="009A0230">
        <w:tc>
          <w:tcPr>
            <w:tcW w:w="5534" w:type="dxa"/>
            <w:gridSpan w:val="3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92" w:type="dxa"/>
            <w:vAlign w:val="center"/>
          </w:tcPr>
          <w:p w:rsidR="00950A98" w:rsidRPr="009A0230" w:rsidRDefault="00950A98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A98" w:rsidRPr="00D26A62" w:rsidRDefault="00950A98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  <w:r w:rsidR="009A0230" w:rsidRPr="00D26A6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50A98" w:rsidRPr="009A0230" w:rsidRDefault="009A0230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995" w:type="dxa"/>
            <w:vAlign w:val="center"/>
          </w:tcPr>
          <w:p w:rsidR="00950A98" w:rsidRPr="00D26A62" w:rsidRDefault="009A0230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950A98" w:rsidRPr="002A16D9" w:rsidRDefault="002953F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5" w:type="dxa"/>
          </w:tcPr>
          <w:p w:rsidR="00950A98" w:rsidRPr="009A0230" w:rsidRDefault="002953F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950A98" w:rsidRPr="002A16D9" w:rsidRDefault="00A356BC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5" w:type="dxa"/>
          </w:tcPr>
          <w:p w:rsidR="00950A98" w:rsidRPr="009A0230" w:rsidRDefault="00A356BC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50A98" w:rsidRPr="002A16D9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</w:tcPr>
          <w:p w:rsidR="00950A98" w:rsidRPr="009A0230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950A98" w:rsidRPr="002A16D9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5" w:type="dxa"/>
          </w:tcPr>
          <w:p w:rsidR="00950A98" w:rsidRPr="009A0230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950A98" w:rsidRPr="002A16D9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5" w:type="dxa"/>
          </w:tcPr>
          <w:p w:rsidR="00950A98" w:rsidRPr="009A0230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9B6D15" w:rsidRPr="002A16D9" w:rsidTr="005D693F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50A98" w:rsidRPr="002A16D9" w:rsidRDefault="00335073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vAlign w:val="center"/>
          </w:tcPr>
          <w:p w:rsidR="00950A98" w:rsidRPr="009A0230" w:rsidRDefault="00335073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9B6D15" w:rsidRPr="002A16D9" w:rsidTr="005D693F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50A98" w:rsidRPr="002A16D9" w:rsidRDefault="00335073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5" w:type="dxa"/>
            <w:vAlign w:val="center"/>
          </w:tcPr>
          <w:p w:rsidR="00950A98" w:rsidRPr="009A0230" w:rsidRDefault="00335073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9B6D15" w:rsidRPr="002A16D9" w:rsidTr="005D693F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950A98" w:rsidRPr="00D26A62" w:rsidRDefault="009A0230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50A98" w:rsidRPr="002A16D9" w:rsidRDefault="009A0230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5" w:type="dxa"/>
            <w:vAlign w:val="center"/>
          </w:tcPr>
          <w:p w:rsidR="00950A98" w:rsidRPr="009A0230" w:rsidRDefault="00335073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50A98" w:rsidRPr="002A16D9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</w:tcPr>
          <w:p w:rsidR="00950A98" w:rsidRPr="009A0230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vAlign w:val="center"/>
          </w:tcPr>
          <w:p w:rsidR="00950A98" w:rsidRPr="00D26A62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950A98" w:rsidRPr="002A16D9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5" w:type="dxa"/>
          </w:tcPr>
          <w:p w:rsidR="00950A98" w:rsidRPr="009A0230" w:rsidRDefault="00335073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B6D15" w:rsidRPr="002A16D9" w:rsidTr="009B6D15">
        <w:tc>
          <w:tcPr>
            <w:tcW w:w="5534" w:type="dxa"/>
            <w:gridSpan w:val="3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992" w:type="dxa"/>
            <w:vAlign w:val="center"/>
          </w:tcPr>
          <w:p w:rsidR="00950A98" w:rsidRPr="009A0230" w:rsidRDefault="009A0230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167</w:t>
            </w:r>
          </w:p>
        </w:tc>
        <w:tc>
          <w:tcPr>
            <w:tcW w:w="992" w:type="dxa"/>
            <w:vAlign w:val="center"/>
          </w:tcPr>
          <w:p w:rsidR="00950A98" w:rsidRPr="009A0230" w:rsidRDefault="009A0230" w:rsidP="009A0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950A98" w:rsidRPr="009A0230" w:rsidRDefault="009A0230" w:rsidP="00C6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950A98" w:rsidRPr="009A0230" w:rsidRDefault="009A0230" w:rsidP="00C65E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950A98" w:rsidRPr="002A16D9" w:rsidRDefault="002B24E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950A98" w:rsidRPr="009A0230" w:rsidRDefault="002B24E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9B6D15" w:rsidRPr="002A16D9" w:rsidTr="009B6D15">
        <w:tc>
          <w:tcPr>
            <w:tcW w:w="99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53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9A0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A0230" w:rsidRPr="009A02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50A98" w:rsidRPr="002A16D9" w:rsidRDefault="002B24E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950A98" w:rsidRPr="009A0230" w:rsidRDefault="002B24EB" w:rsidP="00C65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23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9B6D15" w:rsidRPr="002A16D9" w:rsidTr="005D693F">
        <w:tc>
          <w:tcPr>
            <w:tcW w:w="5534" w:type="dxa"/>
            <w:gridSpan w:val="3"/>
            <w:vAlign w:val="center"/>
          </w:tcPr>
          <w:p w:rsidR="00950A98" w:rsidRPr="002A16D9" w:rsidRDefault="00950A98" w:rsidP="00D26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D26A6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="00D26A62"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  <w:r w:rsidR="00D26A6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606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174</w:t>
            </w:r>
          </w:p>
        </w:tc>
        <w:tc>
          <w:tcPr>
            <w:tcW w:w="1134" w:type="dxa"/>
            <w:vAlign w:val="center"/>
          </w:tcPr>
          <w:p w:rsidR="00950A98" w:rsidRPr="00D26A62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294</w:t>
            </w:r>
          </w:p>
        </w:tc>
        <w:tc>
          <w:tcPr>
            <w:tcW w:w="995" w:type="dxa"/>
            <w:vAlign w:val="center"/>
          </w:tcPr>
          <w:p w:rsidR="00950A98" w:rsidRPr="00D26A62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468</w:t>
            </w:r>
          </w:p>
        </w:tc>
      </w:tr>
      <w:tr w:rsidR="009B6D15" w:rsidRPr="002A16D9" w:rsidTr="005D693F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Проведение буровых работ в соответствии с технологическим регламентом 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324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152</w:t>
            </w:r>
          </w:p>
        </w:tc>
        <w:tc>
          <w:tcPr>
            <w:tcW w:w="995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245</w:t>
            </w:r>
          </w:p>
        </w:tc>
      </w:tr>
      <w:tr w:rsidR="009B6D15" w:rsidRPr="002A16D9" w:rsidTr="009B6D15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бурения нефтяных и </w:t>
            </w: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газовых скважин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324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995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</w:tr>
      <w:tr w:rsidR="009B6D15" w:rsidRPr="002A16D9" w:rsidTr="005D693F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ПМ.02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995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</w:tr>
      <w:tr w:rsidR="009B6D15" w:rsidRPr="002A16D9" w:rsidTr="009B6D15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995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9B6D15" w:rsidRPr="002A16D9" w:rsidTr="005D693F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995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9B6D15" w:rsidRPr="002A16D9" w:rsidTr="005D693F">
        <w:tc>
          <w:tcPr>
            <w:tcW w:w="1296" w:type="dxa"/>
            <w:gridSpan w:val="2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38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5" w:type="dxa"/>
            <w:vAlign w:val="center"/>
          </w:tcPr>
          <w:p w:rsidR="00950A98" w:rsidRPr="002A16D9" w:rsidRDefault="00C65EAB" w:rsidP="005D6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D26A62" w:rsidRPr="00D26A62" w:rsidTr="00D26A62">
        <w:tc>
          <w:tcPr>
            <w:tcW w:w="1296" w:type="dxa"/>
            <w:gridSpan w:val="2"/>
            <w:vAlign w:val="center"/>
          </w:tcPr>
          <w:p w:rsidR="00D26A62" w:rsidRPr="00D26A62" w:rsidRDefault="00D26A62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38" w:type="dxa"/>
            <w:vAlign w:val="center"/>
          </w:tcPr>
          <w:p w:rsidR="00D26A62" w:rsidRPr="00D26A62" w:rsidRDefault="00D26A62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  <w:tc>
          <w:tcPr>
            <w:tcW w:w="992" w:type="dxa"/>
            <w:vAlign w:val="center"/>
          </w:tcPr>
          <w:p w:rsidR="00D26A62" w:rsidRPr="00D26A62" w:rsidRDefault="00D26A62" w:rsidP="00D2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26A62" w:rsidRPr="00D26A62" w:rsidRDefault="00D26A62" w:rsidP="00D2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26A62" w:rsidRPr="00D26A62" w:rsidRDefault="00D26A62" w:rsidP="00D2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  <w:vAlign w:val="center"/>
          </w:tcPr>
          <w:p w:rsidR="00D26A62" w:rsidRPr="00D26A62" w:rsidRDefault="00D26A62" w:rsidP="00D2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A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9B6D15" w:rsidRPr="002A16D9" w:rsidTr="009B6D15">
        <w:tc>
          <w:tcPr>
            <w:tcW w:w="5534" w:type="dxa"/>
            <w:gridSpan w:val="3"/>
            <w:vAlign w:val="center"/>
          </w:tcPr>
          <w:p w:rsidR="00950A98" w:rsidRPr="002A16D9" w:rsidRDefault="00950A98" w:rsidP="00A11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 (итого):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992" w:type="dxa"/>
            <w:vAlign w:val="center"/>
          </w:tcPr>
          <w:p w:rsidR="00950A98" w:rsidRPr="002A16D9" w:rsidRDefault="00950A98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302</w:t>
            </w:r>
          </w:p>
        </w:tc>
        <w:tc>
          <w:tcPr>
            <w:tcW w:w="1134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426</w:t>
            </w:r>
          </w:p>
        </w:tc>
        <w:tc>
          <w:tcPr>
            <w:tcW w:w="995" w:type="dxa"/>
          </w:tcPr>
          <w:p w:rsidR="00950A98" w:rsidRPr="002A16D9" w:rsidRDefault="00C65EAB" w:rsidP="00A11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728</w:t>
            </w:r>
          </w:p>
        </w:tc>
      </w:tr>
    </w:tbl>
    <w:p w:rsidR="002A16D9" w:rsidRPr="0004262F" w:rsidRDefault="002A16D9" w:rsidP="002A16D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2A1" w:rsidRPr="001F5F61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1F5F61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 xml:space="preserve">За период обучения предусмотрено выполнение </w:t>
      </w:r>
      <w:r w:rsidRPr="000E4E51">
        <w:rPr>
          <w:rFonts w:ascii="Times New Roman" w:hAnsi="Times New Roman"/>
          <w:color w:val="000000" w:themeColor="text1"/>
          <w:sz w:val="24"/>
          <w:szCs w:val="24"/>
          <w:lang w:val="ru-RU"/>
        </w:rPr>
        <w:t>двух курсовых проектов по ПМ.01</w:t>
      </w:r>
      <w:r w:rsidR="0069412A" w:rsidRPr="000E4E5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Проведение буровых работ в соответствии с технологическим регламентом  </w:t>
      </w:r>
      <w:r w:rsidRPr="000E4E5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0E4E5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0E4E51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Организация деятельности коллектива исполнителей</w:t>
      </w:r>
    </w:p>
    <w:p w:rsidR="004B72A1" w:rsidRPr="001F5F61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46FE3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46FE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46FE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46FE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6FE3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46FE3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46FE3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46FE3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1F5F61" w:rsidRDefault="00B85845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</w:t>
      </w:r>
      <w:r w:rsidRPr="00980564">
        <w:rPr>
          <w:rFonts w:ascii="Times New Roman" w:hAnsi="Times New Roman"/>
          <w:sz w:val="24"/>
          <w:szCs w:val="24"/>
          <w:lang w:val="ru-RU"/>
        </w:rPr>
        <w:t>недифференцированного</w:t>
      </w:r>
      <w:r w:rsidRPr="001F5F6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зачета уровень подготовки обучающегося оценивается по форме «зачтено».</w:t>
      </w:r>
    </w:p>
    <w:p w:rsidR="004B72A1" w:rsidRPr="00846FE3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46FE3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46FE3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46FE3" w:rsidRDefault="00EE08A3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46FE3">
        <w:rPr>
          <w:rStyle w:val="c2"/>
          <w:color w:val="000000"/>
        </w:rPr>
        <w:t xml:space="preserve"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</w:t>
      </w:r>
      <w:r w:rsidRPr="00820F79">
        <w:rPr>
          <w:rStyle w:val="c2"/>
        </w:rPr>
        <w:t>тематики выпускной квалификационной работы</w:t>
      </w:r>
      <w:r w:rsidRPr="00846FE3">
        <w:rPr>
          <w:rStyle w:val="c2"/>
          <w:color w:val="000000"/>
        </w:rPr>
        <w:t xml:space="preserve"> содержанию одного или нескольких профессиональных модулей.</w:t>
      </w: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тематика </w:t>
      </w:r>
      <w:r w:rsidRPr="00DC0E7F">
        <w:rPr>
          <w:rFonts w:ascii="Times New Roman" w:hAnsi="Times New Roman"/>
          <w:sz w:val="24"/>
          <w:szCs w:val="24"/>
          <w:lang w:val="ru-RU"/>
        </w:rPr>
        <w:t>которо</w:t>
      </w:r>
      <w:r w:rsidR="00820F79" w:rsidRPr="00DC0E7F">
        <w:rPr>
          <w:rFonts w:ascii="Times New Roman" w:hAnsi="Times New Roman"/>
          <w:sz w:val="24"/>
          <w:szCs w:val="24"/>
          <w:lang w:val="ru-RU"/>
        </w:rPr>
        <w:t>й</w:t>
      </w:r>
      <w:r w:rsidRPr="00DC0E7F">
        <w:rPr>
          <w:rFonts w:ascii="Times New Roman" w:hAnsi="Times New Roman"/>
          <w:sz w:val="24"/>
          <w:szCs w:val="24"/>
          <w:lang w:val="ru-RU"/>
        </w:rPr>
        <w:t xml:space="preserve"> соответствует</w:t>
      </w:r>
      <w:r w:rsidRPr="00846FE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тематике одного или нескольких профессиональных модулей.</w:t>
      </w:r>
    </w:p>
    <w:p w:rsidR="002C62B1" w:rsidRPr="00846FE3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46FE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5023"/>
        <w:gridCol w:w="3639"/>
      </w:tblGrid>
      <w:tr w:rsidR="0069412A" w:rsidRPr="000D4EE2" w:rsidTr="00EA67FA">
        <w:trPr>
          <w:jc w:val="center"/>
        </w:trPr>
        <w:tc>
          <w:tcPr>
            <w:tcW w:w="1191" w:type="dxa"/>
          </w:tcPr>
          <w:p w:rsidR="0069412A" w:rsidRPr="00F260B6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9412A" w:rsidRPr="00FA0DC6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412A" w:rsidRPr="00FA0DC6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9412A" w:rsidRPr="009F737F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9412A" w:rsidRPr="009F737F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9412A" w:rsidRPr="009F737F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9412A" w:rsidRPr="009F737F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9412A" w:rsidRPr="009F737F" w:rsidRDefault="0069412A" w:rsidP="00EA6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9412A" w:rsidRPr="00A27B0E" w:rsidTr="00EA67FA">
        <w:trPr>
          <w:trHeight w:val="276"/>
          <w:jc w:val="center"/>
        </w:trPr>
        <w:tc>
          <w:tcPr>
            <w:tcW w:w="1191" w:type="dxa"/>
          </w:tcPr>
          <w:p w:rsidR="0069412A" w:rsidRPr="009F737F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</w:t>
            </w:r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тир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9412A" w:rsidRPr="00A27B0E" w:rsidTr="00EA67FA">
        <w:trPr>
          <w:trHeight w:val="161"/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9412A" w:rsidRPr="009F737F" w:rsidRDefault="0069412A" w:rsidP="00EA67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9412A" w:rsidRPr="00A27B0E" w:rsidTr="00EA67FA">
        <w:trPr>
          <w:trHeight w:val="1354"/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– лаборатория имитации процессов бурения, повышения нефтеотдачи пластов, капитального 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="000D4E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9412A" w:rsidRPr="000D4EE2" w:rsidTr="00EA67FA">
        <w:trPr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 w:rsidR="000D4E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 w:rsidR="000D4E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9412A" w:rsidRPr="009F737F" w:rsidRDefault="0069412A" w:rsidP="00EA67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9412A" w:rsidRPr="009F737F" w:rsidTr="00EA67FA">
        <w:trPr>
          <w:jc w:val="center"/>
        </w:trPr>
        <w:tc>
          <w:tcPr>
            <w:tcW w:w="1191" w:type="dxa"/>
          </w:tcPr>
          <w:p w:rsidR="0069412A" w:rsidRPr="009F737F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="000D4E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A27B0E" w:rsidTr="00EA67FA">
        <w:trPr>
          <w:jc w:val="center"/>
        </w:trPr>
        <w:tc>
          <w:tcPr>
            <w:tcW w:w="1191" w:type="dxa"/>
          </w:tcPr>
          <w:p w:rsidR="0069412A" w:rsidRPr="009F737F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9F737F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9412A" w:rsidRPr="00A27B0E" w:rsidTr="00EA67FA">
        <w:trPr>
          <w:trHeight w:val="551"/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="000D4EE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A27B0E" w:rsidTr="00EA67FA">
        <w:trPr>
          <w:trHeight w:val="551"/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FA0DC6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r w:rsidR="00820F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9412A" w:rsidRPr="00FA0DC6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9412A" w:rsidRPr="000D4EE2" w:rsidTr="00EA67FA">
        <w:trPr>
          <w:trHeight w:val="551"/>
          <w:jc w:val="center"/>
        </w:trPr>
        <w:tc>
          <w:tcPr>
            <w:tcW w:w="1191" w:type="dxa"/>
          </w:tcPr>
          <w:p w:rsidR="0069412A" w:rsidRPr="00FA0DC6" w:rsidRDefault="0069412A" w:rsidP="00EA6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63044D" w:rsidRDefault="0069412A" w:rsidP="00EA67FA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9412A" w:rsidRPr="0063044D" w:rsidRDefault="0069412A" w:rsidP="00EA67F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4EE2"/>
    <w:rsid w:val="000D5565"/>
    <w:rsid w:val="000E3DFE"/>
    <w:rsid w:val="000E485A"/>
    <w:rsid w:val="000E4E51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001F9"/>
    <w:rsid w:val="002238A5"/>
    <w:rsid w:val="00236B81"/>
    <w:rsid w:val="002410B9"/>
    <w:rsid w:val="002418D4"/>
    <w:rsid w:val="002547B8"/>
    <w:rsid w:val="00256366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953FB"/>
    <w:rsid w:val="002A16D9"/>
    <w:rsid w:val="002A42E0"/>
    <w:rsid w:val="002B0A32"/>
    <w:rsid w:val="002B2023"/>
    <w:rsid w:val="002B24EB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14462"/>
    <w:rsid w:val="0032461B"/>
    <w:rsid w:val="00333389"/>
    <w:rsid w:val="00335073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17F0"/>
    <w:rsid w:val="004F2520"/>
    <w:rsid w:val="005060A1"/>
    <w:rsid w:val="00512B03"/>
    <w:rsid w:val="0051542C"/>
    <w:rsid w:val="00517C27"/>
    <w:rsid w:val="00521FF9"/>
    <w:rsid w:val="0052306D"/>
    <w:rsid w:val="00535262"/>
    <w:rsid w:val="005353FB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B6BF8"/>
    <w:rsid w:val="005C110A"/>
    <w:rsid w:val="005C1DD4"/>
    <w:rsid w:val="005C2EBB"/>
    <w:rsid w:val="005C3C4B"/>
    <w:rsid w:val="005C410A"/>
    <w:rsid w:val="005D3A13"/>
    <w:rsid w:val="005D6831"/>
    <w:rsid w:val="005D693F"/>
    <w:rsid w:val="005E0AC6"/>
    <w:rsid w:val="005E122D"/>
    <w:rsid w:val="005E3E48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C7AE8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485E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20F79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8736C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0A98"/>
    <w:rsid w:val="00955A82"/>
    <w:rsid w:val="0097220E"/>
    <w:rsid w:val="0097420A"/>
    <w:rsid w:val="00980564"/>
    <w:rsid w:val="009829CD"/>
    <w:rsid w:val="00991228"/>
    <w:rsid w:val="0099799E"/>
    <w:rsid w:val="009A0230"/>
    <w:rsid w:val="009A184F"/>
    <w:rsid w:val="009B300B"/>
    <w:rsid w:val="009B6D15"/>
    <w:rsid w:val="009C5BD1"/>
    <w:rsid w:val="009D4E49"/>
    <w:rsid w:val="009D797B"/>
    <w:rsid w:val="009E165B"/>
    <w:rsid w:val="009E3149"/>
    <w:rsid w:val="009F01DD"/>
    <w:rsid w:val="009F6731"/>
    <w:rsid w:val="00A06DE1"/>
    <w:rsid w:val="00A0765E"/>
    <w:rsid w:val="00A07949"/>
    <w:rsid w:val="00A11ED5"/>
    <w:rsid w:val="00A12758"/>
    <w:rsid w:val="00A263AD"/>
    <w:rsid w:val="00A27119"/>
    <w:rsid w:val="00A34983"/>
    <w:rsid w:val="00A356BC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B30D3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65EA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26A62"/>
    <w:rsid w:val="00D3380A"/>
    <w:rsid w:val="00D338F0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0E7F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6D47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D27E-BBFE-4FFC-98A8-FC60DD14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завучНТ</cp:lastModifiedBy>
  <cp:revision>30</cp:revision>
  <cp:lastPrinted>2018-05-10T13:20:00Z</cp:lastPrinted>
  <dcterms:created xsi:type="dcterms:W3CDTF">2018-05-11T10:29:00Z</dcterms:created>
  <dcterms:modified xsi:type="dcterms:W3CDTF">2018-05-15T10:56:00Z</dcterms:modified>
</cp:coreProperties>
</file>