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B1" w:rsidRPr="00B83531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B8353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1.</w:t>
      </w:r>
      <w:r w:rsidR="002C62B1" w:rsidRPr="00B8353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54484" w:rsidRPr="00B8353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B83531" w:rsidRDefault="002C62B1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651CEC" w:rsidRPr="00B83531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="00651CEC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Российской Федерации №48</w:t>
      </w:r>
      <w:r w:rsidR="002A16D9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F103E0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r w:rsidR="00651CEC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="00651CEC" w:rsidRPr="00B83531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="00651CEC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651CEC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="00651CEC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(рег. №</w:t>
      </w:r>
      <w:r w:rsidR="0089285B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2A16D9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32924</w:t>
      </w:r>
      <w:r w:rsidR="00651CEC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2A16D9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30 </w:t>
      </w:r>
      <w:r w:rsidR="0089285B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ию</w:t>
      </w:r>
      <w:r w:rsidR="002A16D9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н</w:t>
      </w:r>
      <w:r w:rsidR="0089285B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я</w:t>
      </w:r>
      <w:proofErr w:type="gramEnd"/>
      <w:r w:rsidR="0089285B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2014 года</w:t>
      </w:r>
      <w:r w:rsidR="00651CEC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51CEC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B8353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</w:t>
      </w:r>
      <w:r w:rsidR="002A16D9" w:rsidRPr="00B8353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</w:t>
      </w:r>
      <w:r w:rsidR="0089285B" w:rsidRPr="00B8353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"</w:t>
      </w:r>
      <w:r w:rsidR="002A16D9" w:rsidRPr="00B8353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Бурение нефтяных и газовых скважин</w:t>
      </w:r>
      <w:r w:rsidR="0089285B" w:rsidRPr="00B8353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"</w:t>
      </w:r>
      <w:r w:rsidR="0089285B" w:rsidRPr="00B8353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в Российской Федерации»; 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B83531">
        <w:rPr>
          <w:rFonts w:ascii="Times New Roman" w:hAnsi="Times New Roman"/>
          <w:sz w:val="24"/>
          <w:szCs w:val="24"/>
        </w:rPr>
        <w:t>No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B83531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B83531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B83531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B8353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B8353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B8353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B83531">
        <w:rPr>
          <w:rFonts w:ascii="Times New Roman" w:hAnsi="Times New Roman"/>
          <w:color w:val="1F497D"/>
          <w:sz w:val="24"/>
          <w:szCs w:val="24"/>
          <w:lang w:val="ru-RU"/>
        </w:rPr>
        <w:t>составляет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8D3" w:rsidRPr="00B83531">
        <w:rPr>
          <w:rFonts w:ascii="Times New Roman" w:hAnsi="Times New Roman"/>
          <w:sz w:val="24"/>
          <w:szCs w:val="24"/>
          <w:lang w:val="ru-RU"/>
        </w:rPr>
        <w:t>4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B83531">
        <w:rPr>
          <w:rFonts w:ascii="Times New Roman" w:hAnsi="Times New Roman"/>
          <w:sz w:val="24"/>
          <w:szCs w:val="24"/>
          <w:lang w:val="ru-RU"/>
        </w:rPr>
        <w:t>251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B83531">
        <w:rPr>
          <w:rFonts w:ascii="Times New Roman" w:hAnsi="Times New Roman"/>
          <w:sz w:val="24"/>
          <w:szCs w:val="24"/>
          <w:lang w:val="ru-RU"/>
        </w:rPr>
        <w:t>я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F03392" w:rsidRPr="00B83531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3531">
        <w:rPr>
          <w:rFonts w:ascii="Times New Roman" w:hAnsi="Times New Roman"/>
          <w:color w:val="000000"/>
          <w:sz w:val="24"/>
          <w:szCs w:val="24"/>
          <w:lang w:val="ru-RU"/>
        </w:rPr>
        <w:t>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F03392" w:rsidRPr="00B83531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/>
          <w:sz w:val="24"/>
          <w:szCs w:val="24"/>
          <w:lang w:val="ru-RU"/>
        </w:rPr>
        <w:t xml:space="preserve">- самостоятельное обучение 144 недели; </w:t>
      </w:r>
    </w:p>
    <w:p w:rsidR="00F03392" w:rsidRPr="00DE51E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/>
          <w:sz w:val="24"/>
          <w:szCs w:val="24"/>
          <w:lang w:val="ru-RU"/>
        </w:rPr>
        <w:t xml:space="preserve">- учебная практика </w:t>
      </w:r>
      <w:r w:rsidR="00DE51E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8353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E51E3">
        <w:rPr>
          <w:rFonts w:ascii="Times New Roman" w:hAnsi="Times New Roman"/>
          <w:color w:val="000000"/>
          <w:sz w:val="24"/>
          <w:szCs w:val="24"/>
          <w:lang w:val="ru-RU"/>
        </w:rPr>
        <w:t>5 недель</w:t>
      </w:r>
      <w:r w:rsidR="00DE51E3" w:rsidRPr="00DE51E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03392" w:rsidRPr="00B83531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/>
          <w:sz w:val="24"/>
          <w:szCs w:val="24"/>
          <w:lang w:val="ru-RU"/>
        </w:rPr>
        <w:t xml:space="preserve">- производственная практика (по профилю специальности) –  </w:t>
      </w:r>
      <w:proofErr w:type="gramStart"/>
      <w:r w:rsidRPr="00B83531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DE51E3" w:rsidRPr="00DE51E3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B83531">
        <w:rPr>
          <w:rFonts w:ascii="Times New Roman" w:hAnsi="Times New Roman"/>
          <w:color w:val="000000"/>
          <w:sz w:val="24"/>
          <w:szCs w:val="24"/>
          <w:lang w:val="ru-RU"/>
        </w:rPr>
        <w:t xml:space="preserve">  недел</w:t>
      </w:r>
      <w:r w:rsidR="00DE51E3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proofErr w:type="gramEnd"/>
      <w:r w:rsidRPr="00B83531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F03392" w:rsidRPr="00B83531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практика(преддипломная) – 4 недели;</w:t>
      </w:r>
    </w:p>
    <w:p w:rsidR="00F03392" w:rsidRPr="00B83531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/>
          <w:sz w:val="24"/>
          <w:szCs w:val="24"/>
          <w:lang w:val="ru-RU"/>
        </w:rPr>
        <w:t>- государственная (итоговая) аттестация - 6 недель;</w:t>
      </w:r>
    </w:p>
    <w:p w:rsidR="00F03392" w:rsidRPr="00B83531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B83531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83531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B83531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E1439F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B83531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</w:t>
      </w:r>
      <w:bookmarkStart w:id="0" w:name="_GoBack"/>
      <w:bookmarkEnd w:id="0"/>
      <w:r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навливается продолжительностью 45 минут, предусмотрена группировка парами.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83531">
        <w:rPr>
          <w:rFonts w:ascii="Times New Roman" w:hAnsi="Times New Roman"/>
          <w:color w:val="1F497D"/>
          <w:sz w:val="24"/>
          <w:szCs w:val="24"/>
          <w:lang w:val="ru-RU"/>
        </w:rPr>
        <w:t xml:space="preserve"> </w:t>
      </w:r>
      <w:r w:rsidRPr="00B83531">
        <w:rPr>
          <w:rFonts w:ascii="Times New Roman" w:hAnsi="Times New Roman"/>
          <w:bCs/>
          <w:color w:val="1F497D"/>
          <w:sz w:val="24"/>
          <w:szCs w:val="24"/>
          <w:lang w:val="ru-RU"/>
        </w:rPr>
        <w:t xml:space="preserve">      </w:t>
      </w:r>
      <w:r w:rsidRPr="00B83531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="001C1778" w:rsidRPr="00B83531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Pr="00B83531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B83531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B83531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B83531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B83531">
        <w:rPr>
          <w:rFonts w:ascii="Times New Roman" w:hAnsi="Times New Roman"/>
          <w:sz w:val="24"/>
          <w:szCs w:val="24"/>
        </w:rPr>
        <w:t> </w:t>
      </w:r>
      <w:r w:rsidRPr="00B83531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B8353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</w:t>
      </w:r>
      <w:r w:rsidRPr="00B83531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учебному 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B83531" w:rsidRDefault="00D45D22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F103E0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B83531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B83531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B83531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B83531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B83531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B8353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B83531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 w:rsidR="004B72A1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обучающихся </w:t>
      </w:r>
      <w:r w:rsidR="00B85845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4B72A1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="004B72A1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Pr="00B83531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B8353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B8353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6650A8" w:rsidRDefault="006650A8" w:rsidP="006650A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B83531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B83531" w:rsidRDefault="002C62B1" w:rsidP="00694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lastRenderedPageBreak/>
        <w:t>Общеобразовательный цикл дисциплин направлен на  технический профиль.</w:t>
      </w:r>
      <w:r w:rsidR="0069412A" w:rsidRPr="00B83531">
        <w:rPr>
          <w:rFonts w:ascii="Times New Roman" w:hAnsi="Times New Roman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B83531" w:rsidRDefault="001F5F6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B83531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83531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B83531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B83531">
        <w:rPr>
          <w:rFonts w:ascii="Times New Roman" w:hAnsi="Times New Roman"/>
          <w:sz w:val="24"/>
          <w:szCs w:val="24"/>
          <w:lang w:val="ru-RU"/>
        </w:rPr>
        <w:t xml:space="preserve">ОПОП </w:t>
      </w:r>
      <w:proofErr w:type="gramStart"/>
      <w:r w:rsidR="00F103E0" w:rsidRPr="00B83531">
        <w:rPr>
          <w:rFonts w:ascii="Times New Roman" w:hAnsi="Times New Roman"/>
          <w:sz w:val="24"/>
          <w:szCs w:val="24"/>
          <w:lang w:val="ru-RU"/>
        </w:rPr>
        <w:t xml:space="preserve">СПО 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 был</w:t>
      </w:r>
      <w:proofErr w:type="gramEnd"/>
      <w:r w:rsidRPr="00B83531">
        <w:rPr>
          <w:rFonts w:ascii="Times New Roman" w:hAnsi="Times New Roman"/>
          <w:sz w:val="24"/>
          <w:szCs w:val="24"/>
          <w:lang w:val="ru-RU"/>
        </w:rPr>
        <w:t xml:space="preserve"> использован весь объем времени, отведенный на</w:t>
      </w:r>
      <w:r w:rsidRPr="00B83531">
        <w:rPr>
          <w:rFonts w:ascii="Times New Roman" w:hAnsi="Times New Roman"/>
          <w:sz w:val="24"/>
          <w:szCs w:val="24"/>
        </w:rPr>
        <w:t> </w:t>
      </w:r>
      <w:r w:rsidRPr="00B83531">
        <w:rPr>
          <w:rFonts w:ascii="Times New Roman" w:hAnsi="Times New Roman"/>
          <w:sz w:val="24"/>
          <w:szCs w:val="24"/>
          <w:lang w:val="ru-RU"/>
        </w:rPr>
        <w:t>вариативную часть циклов</w:t>
      </w:r>
      <w:r w:rsidR="00BA7C49">
        <w:rPr>
          <w:rFonts w:ascii="Times New Roman" w:hAnsi="Times New Roman"/>
          <w:sz w:val="24"/>
          <w:szCs w:val="24"/>
          <w:lang w:val="ru-RU"/>
        </w:rPr>
        <w:t>,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5566" w:rsidRPr="00B83531">
        <w:rPr>
          <w:rFonts w:ascii="Times New Roman" w:hAnsi="Times New Roman"/>
          <w:sz w:val="24"/>
          <w:szCs w:val="24"/>
          <w:lang w:val="ru-RU"/>
        </w:rPr>
        <w:t>25</w:t>
      </w:r>
      <w:r w:rsidR="000A2C19" w:rsidRPr="00B83531">
        <w:rPr>
          <w:rFonts w:ascii="Times New Roman" w:hAnsi="Times New Roman"/>
          <w:sz w:val="24"/>
          <w:szCs w:val="24"/>
          <w:lang w:val="ru-RU"/>
        </w:rPr>
        <w:t>6</w:t>
      </w:r>
      <w:r w:rsidR="00225566" w:rsidRPr="00B835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3531">
        <w:rPr>
          <w:rFonts w:ascii="Times New Roman" w:hAnsi="Times New Roman"/>
          <w:sz w:val="24"/>
          <w:szCs w:val="24"/>
          <w:lang w:val="ru-RU"/>
        </w:rPr>
        <w:t>час</w:t>
      </w:r>
      <w:r w:rsidR="00EF5145" w:rsidRPr="00B83531">
        <w:rPr>
          <w:rFonts w:ascii="Times New Roman" w:hAnsi="Times New Roman"/>
          <w:sz w:val="24"/>
          <w:szCs w:val="24"/>
          <w:lang w:val="ru-RU"/>
        </w:rPr>
        <w:t>а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B83531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, 1350 часов максимальной учебной нагрузки. </w:t>
      </w:r>
      <w:r w:rsidR="002A16D9" w:rsidRPr="00B83531">
        <w:rPr>
          <w:rFonts w:ascii="Times New Roman" w:hAnsi="Times New Roman"/>
          <w:sz w:val="24"/>
          <w:szCs w:val="24"/>
          <w:lang w:val="ru-RU"/>
        </w:rPr>
        <w:t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В качестве дисциплин вариативной части студентами изучаются дисциплины:  «Введение в специальность», «Основы нефтегазового производства».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B83531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 цикл</w:t>
      </w:r>
      <w:r w:rsidR="002A16D9" w:rsidRPr="00B83531">
        <w:rPr>
          <w:rFonts w:ascii="Times New Roman" w:hAnsi="Times New Roman"/>
          <w:sz w:val="24"/>
          <w:szCs w:val="24"/>
          <w:lang w:val="ru-RU"/>
        </w:rPr>
        <w:t>а</w:t>
      </w:r>
      <w:r w:rsidRPr="00B83531">
        <w:rPr>
          <w:rFonts w:ascii="Times New Roman" w:hAnsi="Times New Roman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BA7C49" w:rsidRPr="00B83531" w:rsidRDefault="00BA7C49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7C49" w:rsidRPr="006650A8" w:rsidRDefault="00BA7C49" w:rsidP="00217AB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6650A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Распределение  вариативной</w:t>
      </w:r>
      <w:proofErr w:type="gramEnd"/>
      <w:r w:rsidRPr="006650A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обязательной частей учебных циклов </w:t>
      </w:r>
    </w:p>
    <w:p w:rsidR="00BA7C49" w:rsidRPr="006650A8" w:rsidRDefault="00BA7C49" w:rsidP="00BA7C4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6650A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ППССЗ при заочной форме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4326"/>
        <w:gridCol w:w="996"/>
        <w:gridCol w:w="996"/>
        <w:gridCol w:w="996"/>
        <w:gridCol w:w="996"/>
      </w:tblGrid>
      <w:tr w:rsidR="006650A8" w:rsidRPr="00DE51E3" w:rsidTr="00266703">
        <w:trPr>
          <w:jc w:val="center"/>
        </w:trPr>
        <w:tc>
          <w:tcPr>
            <w:tcW w:w="1317" w:type="dxa"/>
            <w:vMerge w:val="restart"/>
            <w:vAlign w:val="center"/>
          </w:tcPr>
          <w:p w:rsidR="00BA7C49" w:rsidRPr="006650A8" w:rsidRDefault="00BA7C49" w:rsidP="00BA7C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650A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326" w:type="dxa"/>
            <w:vMerge w:val="restart"/>
            <w:vAlign w:val="center"/>
          </w:tcPr>
          <w:p w:rsidR="00BA7C49" w:rsidRPr="006650A8" w:rsidRDefault="00BA7C49" w:rsidP="00BA7C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650A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992" w:type="dxa"/>
            <w:gridSpan w:val="2"/>
            <w:vAlign w:val="center"/>
          </w:tcPr>
          <w:p w:rsidR="00BA7C49" w:rsidRPr="006650A8" w:rsidRDefault="00BA7C49" w:rsidP="003965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650A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</w:tc>
        <w:tc>
          <w:tcPr>
            <w:tcW w:w="996" w:type="dxa"/>
            <w:vMerge w:val="restart"/>
          </w:tcPr>
          <w:p w:rsidR="00BA7C49" w:rsidRPr="006650A8" w:rsidRDefault="00BA7C49" w:rsidP="00BA7C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6650A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BA7C49" w:rsidRPr="006650A8" w:rsidRDefault="00BA7C49" w:rsidP="00BA7C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650A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996" w:type="dxa"/>
            <w:vMerge w:val="restart"/>
          </w:tcPr>
          <w:p w:rsidR="00BA7C49" w:rsidRPr="006650A8" w:rsidRDefault="00BA7C49" w:rsidP="00BA7C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6650A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</w:t>
            </w:r>
            <w:proofErr w:type="spellEnd"/>
            <w:r w:rsidRPr="006650A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0A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6650A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6650A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</w:t>
            </w:r>
            <w:proofErr w:type="spellEnd"/>
            <w:r w:rsidRPr="006650A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0A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6650A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BA7C49" w:rsidRPr="006650A8" w:rsidRDefault="00BA7C49" w:rsidP="00BA7C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650A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(учебные занятия при заочной форме обучения</w:t>
            </w:r>
          </w:p>
          <w:p w:rsidR="00BA7C49" w:rsidRPr="006650A8" w:rsidRDefault="00BA7C49" w:rsidP="00BA7C4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A7C49" w:rsidRPr="006650A8" w:rsidRDefault="00BA7C49" w:rsidP="00BA7C4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A7C49" w:rsidRPr="006650A8" w:rsidRDefault="00BA7C49" w:rsidP="00BA7C4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650A8" w:rsidRPr="00DE51E3" w:rsidTr="00BA7C49">
        <w:trPr>
          <w:jc w:val="center"/>
        </w:trPr>
        <w:tc>
          <w:tcPr>
            <w:tcW w:w="1317" w:type="dxa"/>
            <w:vMerge/>
            <w:vAlign w:val="center"/>
          </w:tcPr>
          <w:p w:rsidR="00BA7C49" w:rsidRPr="006650A8" w:rsidRDefault="00BA7C49" w:rsidP="00BA7C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26" w:type="dxa"/>
            <w:vMerge/>
            <w:vAlign w:val="center"/>
          </w:tcPr>
          <w:p w:rsidR="00BA7C49" w:rsidRPr="006650A8" w:rsidRDefault="00BA7C49" w:rsidP="00BA7C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vAlign w:val="center"/>
          </w:tcPr>
          <w:p w:rsidR="00BA7C49" w:rsidRPr="006650A8" w:rsidRDefault="00BA7C49" w:rsidP="00BA7C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650A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996" w:type="dxa"/>
            <w:vAlign w:val="center"/>
          </w:tcPr>
          <w:p w:rsidR="00BA7C49" w:rsidRPr="006650A8" w:rsidRDefault="00BA7C49" w:rsidP="00BA7C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650A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996" w:type="dxa"/>
            <w:vMerge/>
          </w:tcPr>
          <w:p w:rsidR="00BA7C49" w:rsidRPr="006650A8" w:rsidRDefault="00BA7C49" w:rsidP="00BA7C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vMerge/>
          </w:tcPr>
          <w:p w:rsidR="00BA7C49" w:rsidRPr="006650A8" w:rsidRDefault="00BA7C49" w:rsidP="00BA7C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A7C49" w:rsidRPr="00B83531" w:rsidTr="00170187">
        <w:trPr>
          <w:jc w:val="center"/>
        </w:trPr>
        <w:tc>
          <w:tcPr>
            <w:tcW w:w="5643" w:type="dxa"/>
            <w:gridSpan w:val="2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744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260</w:t>
            </w:r>
          </w:p>
        </w:tc>
      </w:tr>
      <w:tr w:rsidR="00BA7C49" w:rsidRPr="00B83531" w:rsidTr="00170187">
        <w:trPr>
          <w:jc w:val="center"/>
        </w:trPr>
        <w:tc>
          <w:tcPr>
            <w:tcW w:w="5643" w:type="dxa"/>
            <w:gridSpan w:val="2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577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226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ОП.9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BA7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A7C49" w:rsidRPr="00B83531" w:rsidTr="00170187">
        <w:trPr>
          <w:jc w:val="center"/>
        </w:trPr>
        <w:tc>
          <w:tcPr>
            <w:tcW w:w="5643" w:type="dxa"/>
            <w:gridSpan w:val="2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167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26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Профессиональные модули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606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472</w:t>
            </w:r>
          </w:p>
        </w:tc>
      </w:tr>
      <w:tr w:rsidR="00BA7C49" w:rsidRPr="00DE51E3" w:rsidTr="00170187">
        <w:trPr>
          <w:jc w:val="center"/>
        </w:trPr>
        <w:tc>
          <w:tcPr>
            <w:tcW w:w="5643" w:type="dxa"/>
            <w:gridSpan w:val="2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Вариативная часть использована на увеличение объема времени  модулей  обязательной части: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Проведение буровых работ в соответствии с технологическим регламентом 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245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бурения нефтяных и газовых скважин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Обслуживание и эксплуатация бурового оборудования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Эксплуатация бурового оборудования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Организация деятельности коллектива исполнителей 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326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BA7C49" w:rsidRPr="00BA7C49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326" w:type="dxa"/>
            <w:vAlign w:val="center"/>
          </w:tcPr>
          <w:p w:rsidR="00BA7C49" w:rsidRPr="00BA7C49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A7C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Выполнение работ по профессии Бурильщик эксплуатационного и разведочного бурения скважин на нефть и газ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A7C49" w:rsidRPr="00B83531" w:rsidTr="00170187">
        <w:trPr>
          <w:jc w:val="center"/>
        </w:trPr>
        <w:tc>
          <w:tcPr>
            <w:tcW w:w="1317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26" w:type="dxa"/>
            <w:vAlign w:val="center"/>
          </w:tcPr>
          <w:p w:rsidR="00BA7C49" w:rsidRPr="00B83531" w:rsidRDefault="00BA7C49" w:rsidP="003965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83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  <w:r w:rsidRPr="00B8353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B83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цикл):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1350</w:t>
            </w:r>
          </w:p>
        </w:tc>
        <w:tc>
          <w:tcPr>
            <w:tcW w:w="996" w:type="dxa"/>
            <w:vAlign w:val="center"/>
          </w:tcPr>
          <w:p w:rsidR="00BA7C49" w:rsidRPr="00170187" w:rsidRDefault="00BA7C49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256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476</w:t>
            </w:r>
          </w:p>
        </w:tc>
        <w:tc>
          <w:tcPr>
            <w:tcW w:w="996" w:type="dxa"/>
            <w:vAlign w:val="center"/>
          </w:tcPr>
          <w:p w:rsidR="00BA7C49" w:rsidRPr="00170187" w:rsidRDefault="00170187" w:rsidP="00170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732</w:t>
            </w:r>
          </w:p>
        </w:tc>
      </w:tr>
    </w:tbl>
    <w:p w:rsidR="002C62B1" w:rsidRPr="00B83531" w:rsidRDefault="002C62B1" w:rsidP="00F103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4B72A1" w:rsidRPr="00B83531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B8353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B83531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ПМ.01</w:t>
      </w:r>
      <w:r w:rsidRPr="00B8353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69412A" w:rsidRPr="00B83531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Проведение буровых работ в соответствии с технологическим регламентом  </w:t>
      </w:r>
      <w:r w:rsidRPr="00B83531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и</w:t>
      </w:r>
      <w:r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Pr="00B83531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Организация деятельности коллектива исполнителей </w:t>
      </w:r>
    </w:p>
    <w:p w:rsidR="004B72A1" w:rsidRPr="00B83531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B83531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B83531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B83531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B83531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B83531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B83531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B83531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B83531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B83531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B83531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B83531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83531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B83531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B83531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83531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B83531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B83531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B83531">
        <w:rPr>
          <w:rStyle w:val="c2"/>
          <w:color w:val="000000"/>
        </w:rPr>
        <w:t xml:space="preserve">      </w:t>
      </w:r>
      <w:r w:rsidR="00EE08A3" w:rsidRPr="00B83531">
        <w:rPr>
          <w:rStyle w:val="c2"/>
          <w:color w:val="000000"/>
        </w:rPr>
        <w:t xml:space="preserve"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</w:t>
      </w:r>
      <w:r w:rsidR="00EE08A3" w:rsidRPr="00B83531">
        <w:rPr>
          <w:rStyle w:val="c2"/>
          <w:color w:val="000000"/>
        </w:rPr>
        <w:lastRenderedPageBreak/>
        <w:t>тематики выпускной квалификационной работы содержанию одного или нескольких профессиональных модулей.</w:t>
      </w:r>
      <w:r w:rsidRPr="00B83531">
        <w:rPr>
          <w:rStyle w:val="c2"/>
          <w:color w:val="000000"/>
        </w:rPr>
        <w:t xml:space="preserve"> </w:t>
      </w:r>
    </w:p>
    <w:p w:rsidR="002C62B1" w:rsidRPr="00B83531" w:rsidRDefault="001F5F61" w:rsidP="00F103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2C62B1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B83531">
        <w:rPr>
          <w:rFonts w:ascii="Times New Roman" w:hAnsi="Times New Roman"/>
          <w:color w:val="000000" w:themeColor="text1"/>
          <w:sz w:val="24"/>
          <w:szCs w:val="24"/>
          <w:lang w:val="ru-RU"/>
        </w:rPr>
        <w:t>.), тематика которого соответствует тематике одного или нескольких профессиональных модулей.</w:t>
      </w:r>
      <w:r w:rsidR="002C62B1" w:rsidRPr="00B83531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</w:t>
      </w:r>
    </w:p>
    <w:p w:rsidR="002C62B1" w:rsidRPr="00B83531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B83531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83531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B8353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B83531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B83531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B83531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4902"/>
        <w:gridCol w:w="3564"/>
      </w:tblGrid>
      <w:tr w:rsidR="0069412A" w:rsidRPr="00DE51E3" w:rsidTr="00EA67FA">
        <w:trPr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69412A" w:rsidRPr="00B83531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5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69412A" w:rsidRPr="00B83531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5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23" w:type="dxa"/>
          </w:tcPr>
          <w:p w:rsidR="0069412A" w:rsidRPr="00B83531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Наименование кабинетов, </w:t>
            </w:r>
          </w:p>
          <w:p w:rsidR="0069412A" w:rsidRPr="00B83531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лабораторий, мастерских и др.</w:t>
            </w:r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Номера кабинетов,</w:t>
            </w:r>
          </w:p>
          <w:p w:rsidR="0069412A" w:rsidRPr="00B83531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лабораторий, </w:t>
            </w:r>
          </w:p>
          <w:p w:rsidR="0069412A" w:rsidRPr="00B83531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мастерских и др.</w:t>
            </w:r>
          </w:p>
        </w:tc>
      </w:tr>
      <w:tr w:rsidR="0069412A" w:rsidRPr="00B83531" w:rsidTr="00EA67FA">
        <w:trPr>
          <w:trHeight w:val="276"/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01</w:t>
            </w:r>
          </w:p>
        </w:tc>
      </w:tr>
      <w:tr w:rsidR="0069412A" w:rsidRPr="00B83531" w:rsidTr="00EA67FA">
        <w:trPr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Стрелковыйтир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№1,2</w:t>
            </w:r>
          </w:p>
        </w:tc>
      </w:tr>
      <w:tr w:rsidR="0069412A" w:rsidRPr="00B83531" w:rsidTr="00EA67FA">
        <w:trPr>
          <w:trHeight w:val="161"/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</w:t>
            </w:r>
          </w:p>
        </w:tc>
      </w:tr>
      <w:tr w:rsidR="0069412A" w:rsidRPr="00B83531" w:rsidTr="00EA67FA">
        <w:trPr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№ 04</w:t>
            </w:r>
          </w:p>
        </w:tc>
      </w:tr>
      <w:tr w:rsidR="0069412A" w:rsidRPr="00B83531" w:rsidTr="00EA67FA">
        <w:trPr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pStyle w:val="a7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газонефтепроводов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газонефтехранилищ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69412A" w:rsidRPr="00B83531" w:rsidRDefault="0069412A" w:rsidP="00EA67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№ 05</w:t>
            </w:r>
          </w:p>
        </w:tc>
      </w:tr>
      <w:tr w:rsidR="0069412A" w:rsidRPr="00B83531" w:rsidTr="00EA67FA">
        <w:trPr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№ 10</w:t>
            </w:r>
          </w:p>
        </w:tc>
      </w:tr>
      <w:tr w:rsidR="0069412A" w:rsidRPr="00B83531" w:rsidTr="00EA67FA">
        <w:trPr>
          <w:trHeight w:val="1354"/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№ 22</w:t>
            </w:r>
          </w:p>
        </w:tc>
      </w:tr>
      <w:tr w:rsidR="0069412A" w:rsidRPr="00B83531" w:rsidTr="00EA67FA">
        <w:trPr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31</w:t>
            </w:r>
          </w:p>
        </w:tc>
      </w:tr>
      <w:tr w:rsidR="0069412A" w:rsidRPr="00B83531" w:rsidTr="00EA67FA">
        <w:trPr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№32</w:t>
            </w:r>
          </w:p>
        </w:tc>
      </w:tr>
      <w:tr w:rsidR="0069412A" w:rsidRPr="00B83531" w:rsidTr="00EA67FA">
        <w:trPr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33</w:t>
            </w:r>
          </w:p>
        </w:tc>
      </w:tr>
      <w:tr w:rsidR="0069412A" w:rsidRPr="00B83531" w:rsidTr="00EA67FA">
        <w:trPr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37</w:t>
            </w:r>
          </w:p>
        </w:tc>
      </w:tr>
      <w:tr w:rsidR="0069412A" w:rsidRPr="00B83531" w:rsidTr="00EA67FA">
        <w:trPr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41</w:t>
            </w:r>
          </w:p>
        </w:tc>
      </w:tr>
      <w:tr w:rsidR="0069412A" w:rsidRPr="00B83531" w:rsidTr="00EA67FA">
        <w:trPr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</w:tr>
      <w:tr w:rsidR="0069412A" w:rsidRPr="00DE51E3" w:rsidTr="00EA67FA">
        <w:trPr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Слесарная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мастерская</w:t>
            </w:r>
            <w:proofErr w:type="spellEnd"/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Мастерские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базовых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предприятий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69412A" w:rsidRPr="00B83531" w:rsidRDefault="0069412A" w:rsidP="00EA67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Общество с ограниченной ответственностью «Буровые системы»</w:t>
            </w:r>
          </w:p>
        </w:tc>
      </w:tr>
      <w:tr w:rsidR="0069412A" w:rsidRPr="00B83531" w:rsidTr="00EA67FA">
        <w:trPr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9412A" w:rsidRPr="00B83531" w:rsidTr="00EA67FA">
        <w:trPr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</w:tr>
      <w:tr w:rsidR="0069412A" w:rsidRPr="00B83531" w:rsidTr="00EA67FA">
        <w:trPr>
          <w:trHeight w:val="551"/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9412A" w:rsidRPr="00B83531" w:rsidTr="00EA67FA">
        <w:trPr>
          <w:trHeight w:val="551"/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нефтегазопромыслового</w:t>
            </w:r>
            <w:proofErr w:type="spellEnd"/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639" w:type="dxa"/>
          </w:tcPr>
          <w:p w:rsidR="0069412A" w:rsidRPr="00B83531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531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</w:p>
        </w:tc>
      </w:tr>
      <w:tr w:rsidR="0069412A" w:rsidRPr="00DE51E3" w:rsidTr="00EA67FA">
        <w:trPr>
          <w:trHeight w:val="551"/>
          <w:jc w:val="center"/>
        </w:trPr>
        <w:tc>
          <w:tcPr>
            <w:tcW w:w="1191" w:type="dxa"/>
          </w:tcPr>
          <w:p w:rsidR="0069412A" w:rsidRPr="00B83531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B83531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639" w:type="dxa"/>
          </w:tcPr>
          <w:p w:rsidR="0069412A" w:rsidRPr="0063044D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53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A2C19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30FF5"/>
    <w:rsid w:val="001444CF"/>
    <w:rsid w:val="001473F2"/>
    <w:rsid w:val="001532F4"/>
    <w:rsid w:val="00155DE3"/>
    <w:rsid w:val="00164F07"/>
    <w:rsid w:val="0017018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25566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0A8"/>
    <w:rsid w:val="0066534D"/>
    <w:rsid w:val="00670C32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3692C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0ED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3531"/>
    <w:rsid w:val="00B84358"/>
    <w:rsid w:val="00B84731"/>
    <w:rsid w:val="00B85845"/>
    <w:rsid w:val="00BA54D2"/>
    <w:rsid w:val="00BA7C49"/>
    <w:rsid w:val="00BB12CF"/>
    <w:rsid w:val="00BB4F12"/>
    <w:rsid w:val="00BB58CD"/>
    <w:rsid w:val="00BB6CC2"/>
    <w:rsid w:val="00BB741F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200F5"/>
    <w:rsid w:val="00D3380A"/>
    <w:rsid w:val="00D338F0"/>
    <w:rsid w:val="00D439C7"/>
    <w:rsid w:val="00D45246"/>
    <w:rsid w:val="00D45D22"/>
    <w:rsid w:val="00D45F69"/>
    <w:rsid w:val="00D505C0"/>
    <w:rsid w:val="00D600AB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D15"/>
    <w:rsid w:val="00DC6F68"/>
    <w:rsid w:val="00DD06B9"/>
    <w:rsid w:val="00DD334D"/>
    <w:rsid w:val="00DE0693"/>
    <w:rsid w:val="00DE2B48"/>
    <w:rsid w:val="00DE3CFD"/>
    <w:rsid w:val="00DE51E3"/>
    <w:rsid w:val="00DF32C5"/>
    <w:rsid w:val="00E002FF"/>
    <w:rsid w:val="00E003BA"/>
    <w:rsid w:val="00E01E76"/>
    <w:rsid w:val="00E026DF"/>
    <w:rsid w:val="00E12580"/>
    <w:rsid w:val="00E1439F"/>
    <w:rsid w:val="00E17F0A"/>
    <w:rsid w:val="00E21110"/>
    <w:rsid w:val="00E2561F"/>
    <w:rsid w:val="00E33B50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95E9F"/>
    <w:rsid w:val="00EA5036"/>
    <w:rsid w:val="00EB1743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799B87"/>
  <w15:docId w15:val="{F55FB371-66D0-4E26-B15A-B735C32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4EE4-6DF5-45C3-BCE8-1E4BDF2C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6</cp:revision>
  <cp:lastPrinted>2018-05-10T13:20:00Z</cp:lastPrinted>
  <dcterms:created xsi:type="dcterms:W3CDTF">2018-05-15T10:05:00Z</dcterms:created>
  <dcterms:modified xsi:type="dcterms:W3CDTF">2018-05-18T09:26:00Z</dcterms:modified>
</cp:coreProperties>
</file>